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39CCA" w14:textId="44446795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</w:t>
      </w:r>
      <w:r w:rsidR="00AF4A8E">
        <w:rPr>
          <w:noProof w:val="0"/>
          <w:sz w:val="24"/>
          <w:szCs w:val="24"/>
        </w:rPr>
        <w:t>1</w:t>
      </w:r>
      <w:r w:rsidR="00C84ED9">
        <w:rPr>
          <w:noProof w:val="0"/>
          <w:sz w:val="24"/>
          <w:szCs w:val="24"/>
        </w:rPr>
        <w:t>9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797D4B">
        <w:rPr>
          <w:bCs/>
          <w:noProof w:val="0"/>
          <w:sz w:val="24"/>
          <w:szCs w:val="24"/>
        </w:rPr>
        <w:t>2</w:t>
      </w:r>
      <w:r w:rsidR="00C84ED9">
        <w:rPr>
          <w:bCs/>
          <w:noProof w:val="0"/>
          <w:sz w:val="24"/>
          <w:szCs w:val="24"/>
        </w:rPr>
        <w:t>3</w:t>
      </w:r>
      <w:r w:rsidR="00952EF0">
        <w:rPr>
          <w:bCs/>
          <w:noProof w:val="0"/>
          <w:sz w:val="24"/>
          <w:szCs w:val="24"/>
        </w:rPr>
        <w:t>0525</w:t>
      </w:r>
    </w:p>
    <w:p w14:paraId="1822B173" w14:textId="2DB6847D" w:rsidR="00CD4C7B" w:rsidRPr="00B1063A" w:rsidRDefault="00C84ED9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 w:rsidRPr="00C84ED9">
        <w:rPr>
          <w:rFonts w:cs="Arial"/>
          <w:sz w:val="24"/>
          <w:szCs w:val="24"/>
          <w:lang w:val="en-US"/>
        </w:rPr>
        <w:t>Athens, Greece, 27 February – 3 March, 2023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5FA60BE4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sz w:val="24"/>
          <w:lang w:val="en-US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E25DB2">
        <w:rPr>
          <w:rFonts w:cs="Arial"/>
          <w:b/>
          <w:sz w:val="24"/>
          <w:lang w:val="en-US"/>
        </w:rPr>
        <w:t>11.4</w:t>
      </w:r>
    </w:p>
    <w:p w14:paraId="47FEC04C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3240CF6" w14:textId="50E0BF03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B7C64">
        <w:rPr>
          <w:rFonts w:ascii="Arial" w:hAnsi="Arial" w:cs="Arial"/>
          <w:b/>
          <w:bCs/>
          <w:sz w:val="24"/>
        </w:rPr>
        <w:t>Discussion of leftovers and enhancements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F11288" w14:textId="77777777" w:rsidR="00CD4C7B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53CB1293" w14:textId="2985DFBA" w:rsidR="00810484" w:rsidRDefault="00810484" w:rsidP="00810484">
      <w:r>
        <w:t>In RAN3</w:t>
      </w:r>
      <w:r w:rsidR="00DD6B38">
        <w:t>#</w:t>
      </w:r>
      <w:r>
        <w:t>118 it was agreed that the final list of topics</w:t>
      </w:r>
      <w:r w:rsidR="00C307F5">
        <w:t xml:space="preserve"> from </w:t>
      </w:r>
      <w:r w:rsidR="00BD00FF">
        <w:t xml:space="preserve">Rel-17 </w:t>
      </w:r>
      <w:r w:rsidR="00C307F5">
        <w:t>leftovers</w:t>
      </w:r>
      <w:r>
        <w:t xml:space="preserve"> that are to be discussed in Rel-18 are as follows:</w:t>
      </w:r>
    </w:p>
    <w:p w14:paraId="44E6A6BA" w14:textId="77777777" w:rsidR="00810484" w:rsidRDefault="00810484" w:rsidP="00810484">
      <w:pPr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proofErr w:type="spellStart"/>
      <w:r w:rsidRPr="00387278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RVQoE</w:t>
      </w:r>
      <w:proofErr w:type="spellEnd"/>
      <w:r w:rsidRPr="00387278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 value (pending SA4 reply).</w:t>
      </w:r>
    </w:p>
    <w:p w14:paraId="5BE58F61" w14:textId="77777777" w:rsidR="00810484" w:rsidRPr="00387278" w:rsidRDefault="00810484" w:rsidP="00810484">
      <w:pPr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 w:rsidRPr="00387278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Assistance information for handling of </w:t>
      </w:r>
      <w:proofErr w:type="spellStart"/>
      <w:r w:rsidRPr="00387278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QoE</w:t>
      </w:r>
      <w:proofErr w:type="spellEnd"/>
      <w:r w:rsidRPr="00387278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 reporting upon RAN overload.</w:t>
      </w:r>
    </w:p>
    <w:p w14:paraId="10BA6597" w14:textId="77777777" w:rsidR="00810484" w:rsidRPr="00387278" w:rsidRDefault="00810484" w:rsidP="00810484">
      <w:pPr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 w:rsidRPr="00387278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DU activation/deactivation/pause/resume of </w:t>
      </w:r>
      <w:proofErr w:type="spellStart"/>
      <w:r w:rsidRPr="00387278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RVQoE</w:t>
      </w:r>
      <w:proofErr w:type="spellEnd"/>
      <w:r w:rsidRPr="00387278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 reporting over F1.</w:t>
      </w:r>
    </w:p>
    <w:p w14:paraId="59D8142A" w14:textId="77777777" w:rsidR="00810484" w:rsidRPr="00387278" w:rsidRDefault="00810484" w:rsidP="00810484">
      <w:pPr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 w:rsidRPr="00387278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DU participation in assembling the </w:t>
      </w:r>
      <w:proofErr w:type="spellStart"/>
      <w:r w:rsidRPr="00387278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RVQoE</w:t>
      </w:r>
      <w:proofErr w:type="spellEnd"/>
      <w:r w:rsidRPr="00387278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 configuration.</w:t>
      </w:r>
    </w:p>
    <w:p w14:paraId="78AC77AB" w14:textId="6A3BFC74" w:rsidR="00810484" w:rsidRDefault="00810484" w:rsidP="00810484">
      <w:pPr>
        <w:pStyle w:val="00BodyText"/>
        <w:spacing w:after="0"/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 w:rsidRPr="00387278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Event-based </w:t>
      </w:r>
      <w:proofErr w:type="spellStart"/>
      <w:r w:rsidRPr="00387278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RVQoE</w:t>
      </w:r>
      <w:proofErr w:type="spellEnd"/>
      <w:r w:rsidRPr="00387278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 reporting trigger.</w:t>
      </w:r>
    </w:p>
    <w:p w14:paraId="2ACC7190" w14:textId="77777777" w:rsidR="00810484" w:rsidRPr="00810484" w:rsidRDefault="00810484" w:rsidP="00810484">
      <w:pPr>
        <w:pStyle w:val="00BodyText"/>
        <w:spacing w:after="0"/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</w:p>
    <w:p w14:paraId="4860E0D2" w14:textId="4F9F90D4" w:rsidR="00CD4C7B" w:rsidRDefault="00810484" w:rsidP="00CD4C7B">
      <w:r>
        <w:t>In this paper, w</w:t>
      </w:r>
      <w:r w:rsidR="00371F35">
        <w:t>e</w:t>
      </w:r>
      <w:r>
        <w:t xml:space="preserve"> </w:t>
      </w:r>
      <w:r w:rsidR="00371F35">
        <w:t xml:space="preserve">provide further input on </w:t>
      </w:r>
      <w:r w:rsidR="009C0F15">
        <w:t xml:space="preserve">the </w:t>
      </w:r>
      <w:r w:rsidR="00371F35">
        <w:t>final list of topics agreed to be discussed under the present sub-agenda item.</w:t>
      </w:r>
    </w:p>
    <w:p w14:paraId="7214DEA5" w14:textId="0224ECBF" w:rsidR="006713B2" w:rsidRPr="009C0F15" w:rsidRDefault="00CD4C7B" w:rsidP="009C0F15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610F7C33" w14:textId="795AF2E1" w:rsidR="006713B2" w:rsidRDefault="006713B2" w:rsidP="006713B2">
      <w:pPr>
        <w:pStyle w:val="Heading2"/>
      </w:pPr>
      <w:r>
        <w:t>2.</w:t>
      </w:r>
      <w:r w:rsidR="009C0F15">
        <w:t>1</w:t>
      </w:r>
      <w:r>
        <w:t xml:space="preserve"> </w:t>
      </w:r>
      <w:proofErr w:type="spellStart"/>
      <w:r>
        <w:t>RVQoE</w:t>
      </w:r>
      <w:proofErr w:type="spellEnd"/>
      <w:r>
        <w:t xml:space="preserve"> </w:t>
      </w:r>
      <w:r w:rsidR="00953552">
        <w:t>v</w:t>
      </w:r>
      <w:r>
        <w:t>alue</w:t>
      </w:r>
    </w:p>
    <w:p w14:paraId="68EF5A17" w14:textId="6A4BA0A6" w:rsidR="001B1C6F" w:rsidRDefault="001B1C6F" w:rsidP="001B1C6F">
      <w:r>
        <w:t>RAN3 has received reply from SA4 in [1].</w:t>
      </w:r>
      <w:r w:rsidR="005D6A1D">
        <w:t xml:space="preserve"> </w:t>
      </w:r>
      <w:r w:rsidR="008A1887">
        <w:t xml:space="preserve">SA4 notes that </w:t>
      </w:r>
      <w:r w:rsidR="00CC5E91">
        <w:t>even though</w:t>
      </w:r>
      <w:r w:rsidR="008A1887">
        <w:t xml:space="preserve"> the definition of the RAN visible </w:t>
      </w:r>
      <w:proofErr w:type="spellStart"/>
      <w:r w:rsidR="008A1887">
        <w:t>QoE</w:t>
      </w:r>
      <w:proofErr w:type="spellEnd"/>
      <w:r w:rsidR="008A1887">
        <w:t xml:space="preserve"> value </w:t>
      </w:r>
      <w:r w:rsidR="00971432">
        <w:t xml:space="preserve">that reflects the overall </w:t>
      </w:r>
      <w:proofErr w:type="spellStart"/>
      <w:r w:rsidR="00971432">
        <w:t>QoE</w:t>
      </w:r>
      <w:proofErr w:type="spellEnd"/>
      <w:r w:rsidR="00971432">
        <w:t xml:space="preserve"> of an ongoing service like MOS value for audio </w:t>
      </w:r>
      <w:r w:rsidR="008A1887">
        <w:t>ca</w:t>
      </w:r>
      <w:r w:rsidR="00D62F21">
        <w:t xml:space="preserve">n </w:t>
      </w:r>
      <w:r w:rsidR="00CC5E91">
        <w:t xml:space="preserve">be </w:t>
      </w:r>
      <w:r w:rsidR="00D62F21">
        <w:t>possible</w:t>
      </w:r>
      <w:r w:rsidR="00971432">
        <w:t>,</w:t>
      </w:r>
      <w:r w:rsidR="00D62F21">
        <w:t xml:space="preserve"> </w:t>
      </w:r>
      <w:r w:rsidR="00D42F38">
        <w:t>at this stage the limitation in e</w:t>
      </w:r>
      <w:r w:rsidR="00B906EC">
        <w:t>xisting standards makes it not feasible</w:t>
      </w:r>
      <w:r w:rsidR="00003689">
        <w:t>. Therefore, SA4</w:t>
      </w:r>
      <w:r w:rsidR="00CB3FAF">
        <w:t xml:space="preserve"> does not want to provide </w:t>
      </w:r>
      <w:r w:rsidR="00442FFD">
        <w:t xml:space="preserve">a specific answer at this point and has requested feedback from </w:t>
      </w:r>
      <w:r w:rsidR="0006302C">
        <w:t>ITU</w:t>
      </w:r>
      <w:r w:rsidR="00C16089">
        <w:t>-T</w:t>
      </w:r>
      <w:r w:rsidR="0006302C">
        <w:t xml:space="preserve"> SG12 for further input</w:t>
      </w:r>
      <w:r w:rsidR="00CB3FAF">
        <w:t xml:space="preserve"> on the topic</w:t>
      </w:r>
      <w:r w:rsidR="0006302C">
        <w:t>.</w:t>
      </w:r>
      <w:r w:rsidR="000B4C3F">
        <w:t xml:space="preserve"> </w:t>
      </w:r>
      <w:r w:rsidR="00C4015E">
        <w:t>Following thi</w:t>
      </w:r>
      <w:r w:rsidR="0061740C">
        <w:t xml:space="preserve">s discussion </w:t>
      </w:r>
      <w:r w:rsidR="00C4015E">
        <w:t xml:space="preserve">ITU-T SG12 has provided a reply to SA4 </w:t>
      </w:r>
      <w:r w:rsidR="00147B3C">
        <w:t xml:space="preserve">and other WGs </w:t>
      </w:r>
      <w:r w:rsidR="00C4015E">
        <w:t xml:space="preserve">in [2], where </w:t>
      </w:r>
      <w:r w:rsidR="00820ED3">
        <w:t>they</w:t>
      </w:r>
      <w:r w:rsidR="00C4015E">
        <w:t xml:space="preserve"> confirm that the understanding of SA4 is correct.</w:t>
      </w:r>
    </w:p>
    <w:p w14:paraId="00B7BDC1" w14:textId="13DFE80A" w:rsidR="0075573E" w:rsidRDefault="0006302C" w:rsidP="004F0D67">
      <w:pPr>
        <w:jc w:val="both"/>
        <w:rPr>
          <w:b/>
          <w:bCs/>
        </w:rPr>
      </w:pPr>
      <w:r w:rsidRPr="0075573E">
        <w:rPr>
          <w:b/>
          <w:bCs/>
        </w:rPr>
        <w:t xml:space="preserve">Observation </w:t>
      </w:r>
      <w:r w:rsidR="00AC5227">
        <w:rPr>
          <w:b/>
          <w:bCs/>
        </w:rPr>
        <w:t>1</w:t>
      </w:r>
      <w:r w:rsidRPr="0075573E">
        <w:rPr>
          <w:b/>
          <w:bCs/>
        </w:rPr>
        <w:t xml:space="preserve">: Based on SA4 </w:t>
      </w:r>
      <w:r w:rsidR="00303700">
        <w:rPr>
          <w:b/>
          <w:bCs/>
        </w:rPr>
        <w:t xml:space="preserve">and ITU-T SG12 </w:t>
      </w:r>
      <w:r w:rsidRPr="0075573E">
        <w:rPr>
          <w:b/>
          <w:bCs/>
        </w:rPr>
        <w:t xml:space="preserve">reply, </w:t>
      </w:r>
      <w:r w:rsidR="00E30637" w:rsidRPr="0075573E">
        <w:rPr>
          <w:b/>
          <w:bCs/>
        </w:rPr>
        <w:t xml:space="preserve">the definition of a RAN visible </w:t>
      </w:r>
      <w:proofErr w:type="spellStart"/>
      <w:r w:rsidR="00E30637" w:rsidRPr="0075573E">
        <w:rPr>
          <w:b/>
          <w:bCs/>
        </w:rPr>
        <w:t>QoE</w:t>
      </w:r>
      <w:proofErr w:type="spellEnd"/>
      <w:r w:rsidR="00E30637" w:rsidRPr="0075573E">
        <w:rPr>
          <w:b/>
          <w:bCs/>
        </w:rPr>
        <w:t xml:space="preserve"> value that reflects the overall </w:t>
      </w:r>
      <w:proofErr w:type="spellStart"/>
      <w:r w:rsidR="00E30637" w:rsidRPr="0075573E">
        <w:rPr>
          <w:b/>
          <w:bCs/>
        </w:rPr>
        <w:t>QoE</w:t>
      </w:r>
      <w:proofErr w:type="spellEnd"/>
      <w:r w:rsidR="00E30637" w:rsidRPr="0075573E">
        <w:rPr>
          <w:b/>
          <w:bCs/>
        </w:rPr>
        <w:t xml:space="preserve"> while in principle possible</w:t>
      </w:r>
      <w:r w:rsidR="008954FB">
        <w:rPr>
          <w:b/>
          <w:bCs/>
        </w:rPr>
        <w:t xml:space="preserve">, it </w:t>
      </w:r>
      <w:r w:rsidR="00E30637" w:rsidRPr="0075573E">
        <w:rPr>
          <w:b/>
          <w:bCs/>
        </w:rPr>
        <w:t>cannot be</w:t>
      </w:r>
      <w:r w:rsidR="0075573E" w:rsidRPr="0075573E">
        <w:rPr>
          <w:b/>
          <w:bCs/>
        </w:rPr>
        <w:t xml:space="preserve"> achieved at this stage</w:t>
      </w:r>
      <w:r w:rsidR="008B4398">
        <w:rPr>
          <w:b/>
          <w:bCs/>
        </w:rPr>
        <w:t xml:space="preserve"> and further discussion is needed</w:t>
      </w:r>
      <w:r w:rsidR="0075573E" w:rsidRPr="0075573E">
        <w:rPr>
          <w:b/>
          <w:bCs/>
        </w:rPr>
        <w:t>.</w:t>
      </w:r>
    </w:p>
    <w:p w14:paraId="4828FDAA" w14:textId="5EE886DB" w:rsidR="004D1ACA" w:rsidRPr="0075573E" w:rsidRDefault="004D1ACA" w:rsidP="004F0D67">
      <w:pPr>
        <w:jc w:val="both"/>
        <w:rPr>
          <w:b/>
          <w:bCs/>
        </w:rPr>
      </w:pPr>
      <w:r>
        <w:rPr>
          <w:b/>
          <w:bCs/>
        </w:rPr>
        <w:t xml:space="preserve">Proposal 1: RAN3 to </w:t>
      </w:r>
      <w:r w:rsidR="000F41CD">
        <w:rPr>
          <w:b/>
          <w:bCs/>
        </w:rPr>
        <w:t xml:space="preserve">await further feedback from SA4 before proceeding further on the topic of </w:t>
      </w:r>
      <w:proofErr w:type="spellStart"/>
      <w:r w:rsidR="000F41CD">
        <w:rPr>
          <w:b/>
          <w:bCs/>
        </w:rPr>
        <w:t>RVQoE</w:t>
      </w:r>
      <w:proofErr w:type="spellEnd"/>
      <w:r w:rsidR="000F41CD">
        <w:rPr>
          <w:b/>
          <w:bCs/>
        </w:rPr>
        <w:t xml:space="preserve"> value.</w:t>
      </w:r>
    </w:p>
    <w:p w14:paraId="6AF415B8" w14:textId="647F0348" w:rsidR="006713B2" w:rsidRDefault="006713B2" w:rsidP="006713B2">
      <w:pPr>
        <w:pStyle w:val="Heading2"/>
      </w:pPr>
      <w:r>
        <w:t>2.</w:t>
      </w:r>
      <w:r w:rsidR="009C0F15">
        <w:t>2</w:t>
      </w:r>
      <w:r>
        <w:t xml:space="preserve"> </w:t>
      </w:r>
      <w:proofErr w:type="spellStart"/>
      <w:r>
        <w:t>QoE</w:t>
      </w:r>
      <w:proofErr w:type="spellEnd"/>
      <w:r>
        <w:t xml:space="preserve"> measurement handling at RAN overlo</w:t>
      </w:r>
      <w:r w:rsidR="0096316B">
        <w:t>a</w:t>
      </w:r>
      <w:r>
        <w:t>d</w:t>
      </w:r>
    </w:p>
    <w:p w14:paraId="20CC0EFE" w14:textId="052AEA18" w:rsidR="007472B5" w:rsidRPr="007472B5" w:rsidRDefault="007472B5" w:rsidP="007472B5">
      <w:r>
        <w:t xml:space="preserve">In RAN3 meetings it was </w:t>
      </w:r>
      <w:r w:rsidR="005F4872">
        <w:t>discussed</w:t>
      </w:r>
      <w:r w:rsidR="00A90FCD">
        <w:t xml:space="preserve"> and </w:t>
      </w:r>
      <w:r w:rsidR="00572D6A">
        <w:t>suggested</w:t>
      </w:r>
      <w:r w:rsidR="00A90FCD">
        <w:t xml:space="preserve"> </w:t>
      </w:r>
      <w:r w:rsidR="005F4872">
        <w:t xml:space="preserve">by </w:t>
      </w:r>
      <w:r w:rsidR="00A90FCD">
        <w:t xml:space="preserve">many </w:t>
      </w:r>
      <w:r w:rsidR="005F4872">
        <w:t xml:space="preserve">companies that </w:t>
      </w:r>
      <w:r w:rsidR="00DE427F">
        <w:t xml:space="preserve">differentiation among </w:t>
      </w:r>
      <w:proofErr w:type="spellStart"/>
      <w:r w:rsidR="00DE427F">
        <w:t>QoE</w:t>
      </w:r>
      <w:proofErr w:type="spellEnd"/>
      <w:r w:rsidR="00DE427F">
        <w:t xml:space="preserve"> measurement</w:t>
      </w:r>
      <w:r w:rsidR="00F61444">
        <w:t xml:space="preserve">s </w:t>
      </w:r>
      <w:r w:rsidR="001C550C">
        <w:t>may be need</w:t>
      </w:r>
      <w:r w:rsidR="000B313F">
        <w:t>ed</w:t>
      </w:r>
      <w:r w:rsidR="001C550C">
        <w:t xml:space="preserve"> </w:t>
      </w:r>
      <w:r w:rsidR="00F61444">
        <w:t>during a RAN overload scenario. In that regard</w:t>
      </w:r>
      <w:r w:rsidR="00C32101">
        <w:t>,</w:t>
      </w:r>
      <w:r w:rsidR="00F61444">
        <w:t xml:space="preserve"> in RAN3#118 it was agreed that </w:t>
      </w:r>
      <w:r w:rsidR="000B313F">
        <w:t>among</w:t>
      </w:r>
      <w:r w:rsidR="00FB2DDF">
        <w:t xml:space="preserve"> </w:t>
      </w:r>
      <w:r w:rsidR="000B313F">
        <w:t>the</w:t>
      </w:r>
      <w:r w:rsidR="0096316B">
        <w:t xml:space="preserve"> </w:t>
      </w:r>
      <w:r w:rsidR="00F61444">
        <w:t xml:space="preserve">final list of the Rel-17 leftover topics to be discussed in </w:t>
      </w:r>
      <w:r w:rsidR="002A17E2">
        <w:t xml:space="preserve">Rel-18 is the assistance information for handling of </w:t>
      </w:r>
      <w:proofErr w:type="spellStart"/>
      <w:r w:rsidR="002A17E2">
        <w:t>QoE</w:t>
      </w:r>
      <w:proofErr w:type="spellEnd"/>
      <w:r w:rsidR="002A17E2">
        <w:t xml:space="preserve"> repor</w:t>
      </w:r>
      <w:r w:rsidR="00C32101">
        <w:t xml:space="preserve">ting upon RAN overload. A detailed </w:t>
      </w:r>
      <w:r w:rsidR="001C550C">
        <w:t xml:space="preserve">explanation supporting the </w:t>
      </w:r>
      <w:r w:rsidR="00CC7325">
        <w:t>need</w:t>
      </w:r>
      <w:r w:rsidR="001C550C">
        <w:t xml:space="preserve"> </w:t>
      </w:r>
      <w:r w:rsidR="00CC7325">
        <w:t>f</w:t>
      </w:r>
      <w:r w:rsidR="001C550C">
        <w:t>o</w:t>
      </w:r>
      <w:r w:rsidR="00CC7325">
        <w:t>r</w:t>
      </w:r>
      <w:r w:rsidR="001C550C">
        <w:t xml:space="preserve"> such</w:t>
      </w:r>
      <w:r w:rsidR="006474AA">
        <w:t xml:space="preserve"> a </w:t>
      </w:r>
      <w:proofErr w:type="spellStart"/>
      <w:r w:rsidR="00254751">
        <w:t>QoE</w:t>
      </w:r>
      <w:proofErr w:type="spellEnd"/>
      <w:r w:rsidR="00254751">
        <w:t xml:space="preserve"> measurement differentiation </w:t>
      </w:r>
      <w:r w:rsidR="006474AA">
        <w:t>mechanism</w:t>
      </w:r>
      <w:r w:rsidR="00254751">
        <w:t xml:space="preserve"> during RAN overload</w:t>
      </w:r>
      <w:r w:rsidR="006474AA">
        <w:t xml:space="preserve"> can be found in our previous contribution [</w:t>
      </w:r>
      <w:r w:rsidR="007D644D">
        <w:t>3</w:t>
      </w:r>
      <w:r w:rsidR="006474AA">
        <w:t>].</w:t>
      </w:r>
      <w:r w:rsidR="00F90B9F">
        <w:t xml:space="preserve"> In general</w:t>
      </w:r>
      <w:r w:rsidR="00691C74">
        <w:t>,</w:t>
      </w:r>
      <w:r w:rsidR="00F90B9F">
        <w:t xml:space="preserve"> </w:t>
      </w:r>
      <w:r w:rsidR="005719AB">
        <w:t xml:space="preserve">we believe that a prioritization mechanism to differentiate among </w:t>
      </w:r>
      <w:proofErr w:type="spellStart"/>
      <w:r w:rsidR="005719AB">
        <w:t>QoE</w:t>
      </w:r>
      <w:proofErr w:type="spellEnd"/>
      <w:r w:rsidR="005719AB">
        <w:t xml:space="preserve"> measurements is necessary </w:t>
      </w:r>
      <w:r w:rsidR="00643F4D">
        <w:t>such that the gNB</w:t>
      </w:r>
      <w:r w:rsidR="00D320AB">
        <w:t xml:space="preserve"> can selectively choose during an overload situation which </w:t>
      </w:r>
      <w:proofErr w:type="spellStart"/>
      <w:r w:rsidR="00D320AB">
        <w:t>QoE</w:t>
      </w:r>
      <w:proofErr w:type="spellEnd"/>
      <w:r w:rsidR="00D320AB">
        <w:t xml:space="preserve"> measurements to pause/resume based on their priorities.</w:t>
      </w:r>
      <w:r w:rsidR="00691C74">
        <w:t xml:space="preserve"> In that regard,</w:t>
      </w:r>
      <w:r w:rsidR="00643F4D">
        <w:t xml:space="preserve"> </w:t>
      </w:r>
      <w:r w:rsidR="00691C74">
        <w:t>in our understanding</w:t>
      </w:r>
      <w:r w:rsidR="00F90B9F">
        <w:t xml:space="preserve"> </w:t>
      </w:r>
      <w:r w:rsidR="002E0F57">
        <w:t xml:space="preserve">such priorities should be send by OAM towards the gNB, since OAM is the </w:t>
      </w:r>
      <w:r w:rsidR="004830F9">
        <w:t xml:space="preserve">management </w:t>
      </w:r>
      <w:r w:rsidR="002E0F57">
        <w:t xml:space="preserve">entity that </w:t>
      </w:r>
      <w:r w:rsidR="004830F9">
        <w:t xml:space="preserve">produces the </w:t>
      </w:r>
      <w:proofErr w:type="spellStart"/>
      <w:r w:rsidR="004830F9">
        <w:t>QoE</w:t>
      </w:r>
      <w:proofErr w:type="spellEnd"/>
      <w:r w:rsidR="004830F9">
        <w:t xml:space="preserve"> measurement configuration and possesses adequate information </w:t>
      </w:r>
      <w:r w:rsidR="00691C74">
        <w:t xml:space="preserve">to </w:t>
      </w:r>
      <w:r w:rsidR="0028621E">
        <w:t xml:space="preserve">properly </w:t>
      </w:r>
      <w:r w:rsidR="00691C74">
        <w:t xml:space="preserve">define </w:t>
      </w:r>
      <w:proofErr w:type="spellStart"/>
      <w:r w:rsidR="00691C74">
        <w:t>QoE</w:t>
      </w:r>
      <w:proofErr w:type="spellEnd"/>
      <w:r w:rsidR="00691C74">
        <w:t xml:space="preserve"> measurement priorities.</w:t>
      </w:r>
      <w:r w:rsidR="0028621E">
        <w:t xml:space="preserve"> </w:t>
      </w:r>
      <w:r w:rsidR="006D45A9">
        <w:t xml:space="preserve">Whether the </w:t>
      </w:r>
      <w:proofErr w:type="spellStart"/>
      <w:r w:rsidR="006D45A9">
        <w:t>QoE</w:t>
      </w:r>
      <w:proofErr w:type="spellEnd"/>
      <w:r w:rsidR="006D45A9">
        <w:t xml:space="preserve"> measurement priorities need to be further sent to UE during a RAN overload situation needs to be further studied</w:t>
      </w:r>
      <w:r w:rsidR="00E66039">
        <w:t xml:space="preserve"> and investigated.</w:t>
      </w:r>
    </w:p>
    <w:p w14:paraId="5F024D06" w14:textId="649F6B94" w:rsidR="001B4DAD" w:rsidRPr="002E1C94" w:rsidRDefault="001B4DAD" w:rsidP="001552D4">
      <w:pPr>
        <w:jc w:val="both"/>
        <w:rPr>
          <w:b/>
          <w:bCs/>
        </w:rPr>
      </w:pPr>
      <w:r w:rsidRPr="002E1C94">
        <w:rPr>
          <w:b/>
          <w:bCs/>
        </w:rPr>
        <w:lastRenderedPageBreak/>
        <w:t xml:space="preserve">Proposal </w:t>
      </w:r>
      <w:r w:rsidR="00E66039">
        <w:rPr>
          <w:b/>
          <w:bCs/>
        </w:rPr>
        <w:t>2</w:t>
      </w:r>
      <w:r w:rsidR="006419DB" w:rsidRPr="002E1C94">
        <w:rPr>
          <w:b/>
          <w:bCs/>
        </w:rPr>
        <w:t xml:space="preserve">: </w:t>
      </w:r>
      <w:r w:rsidR="0062691D" w:rsidRPr="002E1C94">
        <w:rPr>
          <w:b/>
          <w:bCs/>
        </w:rPr>
        <w:t xml:space="preserve">OAM to configure </w:t>
      </w:r>
      <w:proofErr w:type="spellStart"/>
      <w:r w:rsidR="0062691D" w:rsidRPr="002E1C94">
        <w:rPr>
          <w:b/>
          <w:bCs/>
        </w:rPr>
        <w:t>QoE</w:t>
      </w:r>
      <w:proofErr w:type="spellEnd"/>
      <w:r w:rsidR="0062691D" w:rsidRPr="002E1C94">
        <w:rPr>
          <w:b/>
          <w:bCs/>
        </w:rPr>
        <w:t xml:space="preserve"> measurement configuration priority</w:t>
      </w:r>
      <w:r w:rsidR="002E1C94" w:rsidRPr="002E1C94">
        <w:rPr>
          <w:b/>
          <w:bCs/>
        </w:rPr>
        <w:t xml:space="preserve"> to be send</w:t>
      </w:r>
      <w:r w:rsidR="0062691D" w:rsidRPr="002E1C94">
        <w:rPr>
          <w:b/>
          <w:bCs/>
        </w:rPr>
        <w:t xml:space="preserve"> at the gNB.</w:t>
      </w:r>
    </w:p>
    <w:p w14:paraId="2F04DA5C" w14:textId="323F97EA" w:rsidR="006419DB" w:rsidRPr="002E1C94" w:rsidRDefault="006419DB" w:rsidP="001552D4">
      <w:pPr>
        <w:jc w:val="both"/>
        <w:rPr>
          <w:b/>
          <w:bCs/>
          <w:lang w:val="en-US" w:eastAsia="zh-CN"/>
        </w:rPr>
      </w:pPr>
      <w:r w:rsidRPr="002E1C94">
        <w:rPr>
          <w:b/>
          <w:bCs/>
        </w:rPr>
        <w:t xml:space="preserve">Proposal </w:t>
      </w:r>
      <w:r w:rsidR="00E66039">
        <w:rPr>
          <w:b/>
          <w:bCs/>
        </w:rPr>
        <w:t>3</w:t>
      </w:r>
      <w:r w:rsidRPr="002E1C94">
        <w:rPr>
          <w:b/>
          <w:bCs/>
        </w:rPr>
        <w:t xml:space="preserve">: </w:t>
      </w:r>
      <w:r w:rsidR="002E1C94">
        <w:rPr>
          <w:b/>
          <w:bCs/>
        </w:rPr>
        <w:t xml:space="preserve">RAN3 to </w:t>
      </w:r>
      <w:r w:rsidRPr="002E1C94">
        <w:rPr>
          <w:b/>
          <w:bCs/>
        </w:rPr>
        <w:t xml:space="preserve">send an LS to RAN2 to confirm the benefit and feasibility of </w:t>
      </w:r>
      <w:r w:rsidR="0062691D" w:rsidRPr="002E1C94">
        <w:rPr>
          <w:b/>
          <w:bCs/>
        </w:rPr>
        <w:t>handling</w:t>
      </w:r>
      <w:r w:rsidRPr="002E1C94">
        <w:rPr>
          <w:b/>
          <w:bCs/>
        </w:rPr>
        <w:t xml:space="preserve"> the </w:t>
      </w:r>
      <w:proofErr w:type="spellStart"/>
      <w:r w:rsidRPr="002E1C94">
        <w:rPr>
          <w:b/>
          <w:bCs/>
        </w:rPr>
        <w:t>QoE</w:t>
      </w:r>
      <w:proofErr w:type="spellEnd"/>
      <w:r w:rsidRPr="002E1C94">
        <w:rPr>
          <w:b/>
          <w:bCs/>
        </w:rPr>
        <w:t xml:space="preserve"> </w:t>
      </w:r>
      <w:r w:rsidR="0062691D" w:rsidRPr="002E1C94">
        <w:rPr>
          <w:b/>
          <w:bCs/>
        </w:rPr>
        <w:t>measurement configuration priority at the UE.</w:t>
      </w:r>
    </w:p>
    <w:p w14:paraId="7A22A1BC" w14:textId="2BF3CC0C" w:rsidR="006713B2" w:rsidRDefault="006713B2" w:rsidP="006713B2">
      <w:pPr>
        <w:pStyle w:val="Heading2"/>
      </w:pPr>
      <w:r>
        <w:t>2.</w:t>
      </w:r>
      <w:r w:rsidR="00C47047">
        <w:t>3</w:t>
      </w:r>
      <w:r>
        <w:t xml:space="preserve"> </w:t>
      </w:r>
      <w:r w:rsidR="00F51753">
        <w:t>DU</w:t>
      </w:r>
      <w:r w:rsidR="00CE4B4D">
        <w:t xml:space="preserve">-CU interaction </w:t>
      </w:r>
      <w:r w:rsidR="0008394C">
        <w:t>for</w:t>
      </w:r>
      <w:r w:rsidR="00CE4B4D">
        <w:t xml:space="preserve"> </w:t>
      </w:r>
      <w:proofErr w:type="spellStart"/>
      <w:r w:rsidR="00B24CB7">
        <w:t>RVQoE</w:t>
      </w:r>
      <w:proofErr w:type="spellEnd"/>
      <w:r w:rsidR="00B24CB7">
        <w:t xml:space="preserve"> reporting over </w:t>
      </w:r>
      <w:r w:rsidR="00CE4B4D">
        <w:t>F1</w:t>
      </w:r>
    </w:p>
    <w:p w14:paraId="44622655" w14:textId="3113E2C5" w:rsidR="00BB45F0" w:rsidRDefault="00BB45F0" w:rsidP="00BB45F0">
      <w:r>
        <w:t xml:space="preserve">In </w:t>
      </w:r>
      <w:r w:rsidR="006F1E53">
        <w:t xml:space="preserve">current </w:t>
      </w:r>
      <w:r>
        <w:t xml:space="preserve">RAN3 discussions </w:t>
      </w:r>
      <w:r w:rsidR="00567869">
        <w:t xml:space="preserve">companies have argued that since the </w:t>
      </w:r>
      <w:proofErr w:type="spellStart"/>
      <w:r w:rsidR="00567869">
        <w:t>RVQoE</w:t>
      </w:r>
      <w:proofErr w:type="spellEnd"/>
      <w:r w:rsidR="00567869">
        <w:t xml:space="preserve"> </w:t>
      </w:r>
      <w:r w:rsidR="00C81D55">
        <w:t xml:space="preserve">reports are intended for DU, then DU needs to have a say when it comes to the management of </w:t>
      </w:r>
      <w:r w:rsidR="008264A1">
        <w:t xml:space="preserve">the </w:t>
      </w:r>
      <w:proofErr w:type="spellStart"/>
      <w:r w:rsidR="00C81D55">
        <w:t>RVQoE</w:t>
      </w:r>
      <w:proofErr w:type="spellEnd"/>
      <w:r w:rsidR="00C81D55">
        <w:t xml:space="preserve"> reports that it receives. That would imply for instance choosing which </w:t>
      </w:r>
      <w:proofErr w:type="spellStart"/>
      <w:r w:rsidR="00C81D55">
        <w:t>RVQoE</w:t>
      </w:r>
      <w:proofErr w:type="spellEnd"/>
      <w:r w:rsidR="00C81D55">
        <w:t xml:space="preserve"> </w:t>
      </w:r>
      <w:r w:rsidR="00F550CF">
        <w:t>reports to receive</w:t>
      </w:r>
      <w:r w:rsidR="009C7430">
        <w:t xml:space="preserve"> and when</w:t>
      </w:r>
      <w:r w:rsidR="00F550CF">
        <w:t xml:space="preserve"> by introducing activation/deactivation/pause/resume mechanisms.</w:t>
      </w:r>
      <w:r w:rsidR="00E92396">
        <w:t xml:space="preserve"> The main benefit stem</w:t>
      </w:r>
      <w:r w:rsidR="002571C5">
        <w:t>s</w:t>
      </w:r>
      <w:r w:rsidR="00E92396">
        <w:t xml:space="preserve"> from the</w:t>
      </w:r>
      <w:r w:rsidR="008A72A3">
        <w:t xml:space="preserve"> fact that</w:t>
      </w:r>
      <w:r w:rsidR="00E92396">
        <w:t xml:space="preserve"> signalling overhead could be saved on the </w:t>
      </w:r>
      <w:proofErr w:type="spellStart"/>
      <w:r w:rsidR="00423171">
        <w:t>Uu</w:t>
      </w:r>
      <w:proofErr w:type="spellEnd"/>
      <w:r w:rsidR="00423171">
        <w:t xml:space="preserve"> and F1 interface. However, given the small number of </w:t>
      </w:r>
      <w:r w:rsidR="00C916DE">
        <w:t xml:space="preserve">currently agreed </w:t>
      </w:r>
      <w:proofErr w:type="spellStart"/>
      <w:r w:rsidR="00423171">
        <w:t>RVQoE</w:t>
      </w:r>
      <w:proofErr w:type="spellEnd"/>
      <w:r w:rsidR="00423171">
        <w:t xml:space="preserve"> metrics, </w:t>
      </w:r>
      <w:r w:rsidR="002571C5">
        <w:t xml:space="preserve">the </w:t>
      </w:r>
      <w:r w:rsidR="00A11693">
        <w:t>additional enhancement</w:t>
      </w:r>
      <w:r w:rsidR="00C916DE">
        <w:t>s</w:t>
      </w:r>
      <w:r w:rsidR="00A11693">
        <w:t xml:space="preserve"> on the F1 interface </w:t>
      </w:r>
      <w:r w:rsidR="00C916DE">
        <w:t xml:space="preserve">that will need to be </w:t>
      </w:r>
      <w:r w:rsidR="00A11693">
        <w:t xml:space="preserve">introduced for supporting such a mechanism </w:t>
      </w:r>
      <w:r w:rsidR="00577115">
        <w:t>and the</w:t>
      </w:r>
      <w:r w:rsidR="00D47011">
        <w:t xml:space="preserve"> constant</w:t>
      </w:r>
      <w:r w:rsidR="00577115">
        <w:t xml:space="preserve"> coordination among DU and CU </w:t>
      </w:r>
      <w:r w:rsidR="00A11693">
        <w:t>m</w:t>
      </w:r>
      <w:r w:rsidR="00577115">
        <w:t>ay</w:t>
      </w:r>
      <w:r w:rsidR="00CD4A54">
        <w:t xml:space="preserve">be </w:t>
      </w:r>
      <w:r w:rsidR="00214C0C">
        <w:t>are</w:t>
      </w:r>
      <w:r w:rsidR="00CD4A54">
        <w:t xml:space="preserve"> not worth it</w:t>
      </w:r>
      <w:r w:rsidR="00A11693">
        <w:t>.</w:t>
      </w:r>
      <w:r w:rsidR="00D62EEA">
        <w:t xml:space="preserve"> </w:t>
      </w:r>
      <w:r w:rsidR="006C0ACF">
        <w:t xml:space="preserve">In </w:t>
      </w:r>
      <w:r w:rsidR="005307FA">
        <w:t>RAN3#11</w:t>
      </w:r>
      <w:r w:rsidR="00573B96">
        <w:t>8</w:t>
      </w:r>
      <w:r w:rsidR="005307FA">
        <w:t xml:space="preserve"> </w:t>
      </w:r>
      <w:r w:rsidR="00DB4689">
        <w:t xml:space="preserve">a threshold-based trigger </w:t>
      </w:r>
      <w:r w:rsidR="00C068AE">
        <w:t xml:space="preserve">for </w:t>
      </w:r>
      <w:proofErr w:type="spellStart"/>
      <w:r w:rsidR="00C068AE">
        <w:t>RVQoE</w:t>
      </w:r>
      <w:proofErr w:type="spellEnd"/>
      <w:r w:rsidR="00C068AE">
        <w:t xml:space="preserve"> buffer level</w:t>
      </w:r>
      <w:r w:rsidR="006C0ACF">
        <w:t xml:space="preserve"> has already been agreed. </w:t>
      </w:r>
      <w:r w:rsidR="00A80684">
        <w:t>Furthermore</w:t>
      </w:r>
      <w:r w:rsidR="006C0ACF">
        <w:t xml:space="preserve">, </w:t>
      </w:r>
      <w:proofErr w:type="spellStart"/>
      <w:r w:rsidR="007A0D7A">
        <w:t>RVQoE</w:t>
      </w:r>
      <w:proofErr w:type="spellEnd"/>
      <w:r w:rsidR="007A0D7A">
        <w:t xml:space="preserve"> periodicity </w:t>
      </w:r>
      <w:r w:rsidR="0096558A">
        <w:t xml:space="preserve">is a parameter that </w:t>
      </w:r>
      <w:r w:rsidR="007A0D7A">
        <w:t>can be configured</w:t>
      </w:r>
      <w:r w:rsidR="0096558A">
        <w:t>. Thus</w:t>
      </w:r>
      <w:r w:rsidR="007D4EBC">
        <w:t>,</w:t>
      </w:r>
      <w:r w:rsidR="0096558A">
        <w:t xml:space="preserve"> we believe </w:t>
      </w:r>
      <w:r w:rsidR="007D4EBC">
        <w:t xml:space="preserve">that mechanisms already exist </w:t>
      </w:r>
      <w:r w:rsidR="007A0D7A">
        <w:t xml:space="preserve">to </w:t>
      </w:r>
      <w:r w:rsidR="006C0ACF">
        <w:t xml:space="preserve">reduce the amount of </w:t>
      </w:r>
      <w:proofErr w:type="spellStart"/>
      <w:r w:rsidR="006C0ACF">
        <w:t>RVQoE</w:t>
      </w:r>
      <w:proofErr w:type="spellEnd"/>
      <w:r w:rsidR="006C0ACF">
        <w:t xml:space="preserve"> reports DU receives</w:t>
      </w:r>
      <w:r w:rsidR="00BA1854">
        <w:t xml:space="preserve">. </w:t>
      </w:r>
    </w:p>
    <w:p w14:paraId="77D5FFFE" w14:textId="0279C63F" w:rsidR="00D65C77" w:rsidRDefault="00D65C77" w:rsidP="00D65C77">
      <w:pPr>
        <w:jc w:val="both"/>
        <w:rPr>
          <w:b/>
          <w:bCs/>
        </w:rPr>
      </w:pPr>
      <w:r>
        <w:rPr>
          <w:b/>
          <w:bCs/>
        </w:rPr>
        <w:t xml:space="preserve">Observation </w:t>
      </w:r>
      <w:r w:rsidR="002D1CB0">
        <w:rPr>
          <w:b/>
          <w:bCs/>
        </w:rPr>
        <w:t>2</w:t>
      </w:r>
      <w:r>
        <w:rPr>
          <w:b/>
          <w:bCs/>
        </w:rPr>
        <w:t xml:space="preserve">: Existing mechanisms such as threshold-based triggers and configuration of </w:t>
      </w:r>
      <w:proofErr w:type="spellStart"/>
      <w:r>
        <w:rPr>
          <w:b/>
          <w:bCs/>
        </w:rPr>
        <w:t>RVQoE</w:t>
      </w:r>
      <w:proofErr w:type="spellEnd"/>
      <w:r>
        <w:rPr>
          <w:b/>
          <w:bCs/>
        </w:rPr>
        <w:t xml:space="preserve"> report periodicity can </w:t>
      </w:r>
      <w:r w:rsidR="00F215B5">
        <w:rPr>
          <w:b/>
          <w:bCs/>
        </w:rPr>
        <w:t>already</w:t>
      </w:r>
      <w:r w:rsidR="00484340">
        <w:rPr>
          <w:b/>
          <w:bCs/>
        </w:rPr>
        <w:t xml:space="preserve"> provide a reduction on the amount of </w:t>
      </w:r>
      <w:proofErr w:type="spellStart"/>
      <w:r w:rsidR="00484340">
        <w:rPr>
          <w:b/>
          <w:bCs/>
        </w:rPr>
        <w:t>RVQoE</w:t>
      </w:r>
      <w:proofErr w:type="spellEnd"/>
      <w:r w:rsidR="00484340">
        <w:rPr>
          <w:b/>
          <w:bCs/>
        </w:rPr>
        <w:t xml:space="preserve"> reports received by the DU.</w:t>
      </w:r>
    </w:p>
    <w:p w14:paraId="66CF8D4F" w14:textId="50D1EE3B" w:rsidR="00D65C77" w:rsidRPr="00D65C77" w:rsidRDefault="00D65C77" w:rsidP="00D65C77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2D1CB0">
        <w:rPr>
          <w:b/>
          <w:bCs/>
        </w:rPr>
        <w:t>4</w:t>
      </w:r>
      <w:r>
        <w:rPr>
          <w:b/>
          <w:bCs/>
        </w:rPr>
        <w:t xml:space="preserve">: </w:t>
      </w:r>
      <w:r w:rsidR="00484340">
        <w:rPr>
          <w:b/>
          <w:bCs/>
        </w:rPr>
        <w:t xml:space="preserve">Given the small number of </w:t>
      </w:r>
      <w:proofErr w:type="spellStart"/>
      <w:r w:rsidR="00484340">
        <w:rPr>
          <w:b/>
          <w:bCs/>
        </w:rPr>
        <w:t>RVQoE</w:t>
      </w:r>
      <w:proofErr w:type="spellEnd"/>
      <w:r w:rsidR="00484340">
        <w:rPr>
          <w:b/>
          <w:bCs/>
        </w:rPr>
        <w:t xml:space="preserve"> metrics, RAN3 </w:t>
      </w:r>
      <w:r w:rsidR="00F2354C">
        <w:rPr>
          <w:b/>
          <w:bCs/>
        </w:rPr>
        <w:t xml:space="preserve">to </w:t>
      </w:r>
      <w:r w:rsidR="00484340">
        <w:rPr>
          <w:b/>
          <w:bCs/>
        </w:rPr>
        <w:t xml:space="preserve">utilize existing mechanisms for the reduction of </w:t>
      </w:r>
      <w:proofErr w:type="spellStart"/>
      <w:r w:rsidR="00484340">
        <w:rPr>
          <w:b/>
          <w:bCs/>
        </w:rPr>
        <w:t>RVQoE</w:t>
      </w:r>
      <w:proofErr w:type="spellEnd"/>
      <w:r w:rsidR="00484340">
        <w:rPr>
          <w:b/>
          <w:bCs/>
        </w:rPr>
        <w:t xml:space="preserve"> reports received by the DU without the introduction of additional mechanisms.</w:t>
      </w:r>
    </w:p>
    <w:p w14:paraId="16BD8924" w14:textId="4E90C187" w:rsidR="006713B2" w:rsidRDefault="006713B2" w:rsidP="006713B2">
      <w:pPr>
        <w:pStyle w:val="Heading2"/>
      </w:pPr>
      <w:r>
        <w:t>2.</w:t>
      </w:r>
      <w:r w:rsidR="00C47047">
        <w:t>4</w:t>
      </w:r>
      <w:r>
        <w:t xml:space="preserve"> DU participation in assembling </w:t>
      </w:r>
      <w:proofErr w:type="spellStart"/>
      <w:r>
        <w:t>RVQoE</w:t>
      </w:r>
      <w:proofErr w:type="spellEnd"/>
      <w:r>
        <w:t xml:space="preserve"> configuration</w:t>
      </w:r>
    </w:p>
    <w:p w14:paraId="1FD52911" w14:textId="0B541D65" w:rsidR="00003634" w:rsidRDefault="000448B4" w:rsidP="00F51753">
      <w:r>
        <w:t>So far</w:t>
      </w:r>
      <w:r w:rsidR="00866216">
        <w:t>,</w:t>
      </w:r>
      <w:r>
        <w:t xml:space="preserve"> </w:t>
      </w:r>
      <w:r w:rsidR="003715E9">
        <w:t>the only</w:t>
      </w:r>
      <w:r w:rsidR="00B539D0">
        <w:t xml:space="preserve"> </w:t>
      </w:r>
      <w:r w:rsidR="00CF3B6C">
        <w:t xml:space="preserve">agreed </w:t>
      </w:r>
      <w:r w:rsidR="00B539D0">
        <w:t xml:space="preserve">RAN visible </w:t>
      </w:r>
      <w:proofErr w:type="spellStart"/>
      <w:r w:rsidR="00B539D0">
        <w:t>QoE</w:t>
      </w:r>
      <w:proofErr w:type="spellEnd"/>
      <w:r w:rsidR="00B539D0">
        <w:t xml:space="preserve"> metrics</w:t>
      </w:r>
      <w:r w:rsidR="003715E9">
        <w:t xml:space="preserve"> </w:t>
      </w:r>
      <w:r w:rsidR="00571AE4">
        <w:t>concern the application layer buffer level and the playout delay for media star</w:t>
      </w:r>
      <w:r w:rsidR="00D06D5E">
        <w:t>t-up</w:t>
      </w:r>
      <w:r w:rsidR="006F34AB">
        <w:t>, respectively</w:t>
      </w:r>
      <w:r w:rsidR="00D06D5E">
        <w:t>.</w:t>
      </w:r>
      <w:r w:rsidR="007B04D9">
        <w:t xml:space="preserve"> For the DU to participate in the </w:t>
      </w:r>
      <w:r w:rsidR="00CF3B6C">
        <w:t xml:space="preserve">assembling of </w:t>
      </w:r>
      <w:proofErr w:type="spellStart"/>
      <w:r w:rsidR="00AB50C6">
        <w:t>RVQoE</w:t>
      </w:r>
      <w:proofErr w:type="spellEnd"/>
      <w:r w:rsidR="00AB50C6">
        <w:t xml:space="preserve"> configuration </w:t>
      </w:r>
      <w:r w:rsidR="001C08E1">
        <w:t xml:space="preserve">that would </w:t>
      </w:r>
      <w:r w:rsidR="008B6FA4">
        <w:t xml:space="preserve">mean that </w:t>
      </w:r>
      <w:r w:rsidR="00AB50C6">
        <w:t xml:space="preserve">further enhancements </w:t>
      </w:r>
      <w:r w:rsidR="008B6FA4">
        <w:t>will be</w:t>
      </w:r>
      <w:r w:rsidR="00AB50C6">
        <w:t xml:space="preserve"> required </w:t>
      </w:r>
      <w:r w:rsidR="00112C44">
        <w:t>on</w:t>
      </w:r>
      <w:r w:rsidR="00AB50C6">
        <w:t xml:space="preserve"> the F1 interface. However, considering the small number of RAN </w:t>
      </w:r>
      <w:r w:rsidR="009E4734">
        <w:t xml:space="preserve">visible </w:t>
      </w:r>
      <w:proofErr w:type="spellStart"/>
      <w:r w:rsidR="009E4734">
        <w:t>QoE</w:t>
      </w:r>
      <w:proofErr w:type="spellEnd"/>
      <w:r w:rsidR="009E4734">
        <w:t xml:space="preserve"> metrics,</w:t>
      </w:r>
      <w:r w:rsidR="00505174">
        <w:t xml:space="preserve"> we do not see a </w:t>
      </w:r>
      <w:r w:rsidR="00C95412">
        <w:t>sub</w:t>
      </w:r>
      <w:r w:rsidR="00134262">
        <w:t xml:space="preserve">stantial </w:t>
      </w:r>
      <w:r w:rsidR="00505174">
        <w:t xml:space="preserve">benefit to let the DU suggest the </w:t>
      </w:r>
      <w:r w:rsidR="00BB77F3">
        <w:t xml:space="preserve">configuration of </w:t>
      </w:r>
      <w:proofErr w:type="spellStart"/>
      <w:r w:rsidR="00BB77F3">
        <w:t>RVQoE</w:t>
      </w:r>
      <w:proofErr w:type="spellEnd"/>
      <w:r w:rsidR="008B6FA4">
        <w:t xml:space="preserve"> at this stage</w:t>
      </w:r>
      <w:r w:rsidR="00BB77F3">
        <w:t xml:space="preserve">. </w:t>
      </w:r>
    </w:p>
    <w:p w14:paraId="04079BD0" w14:textId="2F91858A" w:rsidR="00F51753" w:rsidRPr="00F51753" w:rsidRDefault="00003634" w:rsidP="00003634">
      <w:pPr>
        <w:jc w:val="both"/>
      </w:pPr>
      <w:r>
        <w:rPr>
          <w:b/>
          <w:bCs/>
        </w:rPr>
        <w:t xml:space="preserve">Proposal </w:t>
      </w:r>
      <w:r w:rsidR="002D1CB0">
        <w:rPr>
          <w:b/>
          <w:bCs/>
        </w:rPr>
        <w:t>5</w:t>
      </w:r>
      <w:r>
        <w:rPr>
          <w:b/>
          <w:bCs/>
        </w:rPr>
        <w:t xml:space="preserve">: </w:t>
      </w:r>
      <w:r w:rsidR="00F679EE">
        <w:rPr>
          <w:b/>
          <w:bCs/>
        </w:rPr>
        <w:t xml:space="preserve">RAN3 to not consider the DU involvement in the RAN visible </w:t>
      </w:r>
      <w:proofErr w:type="spellStart"/>
      <w:r w:rsidR="00F679EE">
        <w:rPr>
          <w:b/>
          <w:bCs/>
        </w:rPr>
        <w:t>QoE</w:t>
      </w:r>
      <w:proofErr w:type="spellEnd"/>
      <w:r w:rsidR="00F679EE">
        <w:rPr>
          <w:b/>
          <w:bCs/>
        </w:rPr>
        <w:t xml:space="preserve"> configuration at this stage</w:t>
      </w:r>
      <w:r w:rsidR="00371258">
        <w:rPr>
          <w:b/>
          <w:bCs/>
        </w:rPr>
        <w:t>.</w:t>
      </w:r>
    </w:p>
    <w:p w14:paraId="0BBB6161" w14:textId="6E82E36C" w:rsidR="006713B2" w:rsidRDefault="006713B2" w:rsidP="006713B2">
      <w:pPr>
        <w:pStyle w:val="Heading2"/>
      </w:pPr>
      <w:r>
        <w:t>2.</w:t>
      </w:r>
      <w:r w:rsidR="00C47047">
        <w:t>5</w:t>
      </w:r>
      <w:r>
        <w:t xml:space="preserve"> Event-based </w:t>
      </w:r>
      <w:proofErr w:type="spellStart"/>
      <w:r>
        <w:t>RVQoE</w:t>
      </w:r>
      <w:proofErr w:type="spellEnd"/>
      <w:r>
        <w:t xml:space="preserve"> reporting trigger</w:t>
      </w:r>
    </w:p>
    <w:p w14:paraId="4263BBC1" w14:textId="5215520C" w:rsidR="006713B2" w:rsidRDefault="006713B2" w:rsidP="006713B2">
      <w:r>
        <w:t xml:space="preserve">RAN3 has been discussing the possibility of providing event-based triggers for the </w:t>
      </w:r>
      <w:proofErr w:type="spellStart"/>
      <w:r>
        <w:t>RVQoE</w:t>
      </w:r>
      <w:proofErr w:type="spellEnd"/>
      <w:r>
        <w:t xml:space="preserve"> reporting such as for instance handover </w:t>
      </w:r>
      <w:r w:rsidR="00220CA9">
        <w:t xml:space="preserve">or other mobility </w:t>
      </w:r>
      <w:r>
        <w:t>events.</w:t>
      </w:r>
      <w:r w:rsidR="00612DC6">
        <w:t xml:space="preserve"> </w:t>
      </w:r>
      <w:r w:rsidR="00B06661">
        <w:t>However, we believe that this discussion should first take place in work items related to mobility enhancements</w:t>
      </w:r>
      <w:r w:rsidR="00973B57">
        <w:t>, which could also take UE AS aspects into account</w:t>
      </w:r>
      <w:r w:rsidR="00B06661">
        <w:t>.</w:t>
      </w:r>
      <w:r w:rsidR="00111872">
        <w:t xml:space="preserve"> In that regard,</w:t>
      </w:r>
      <w:r w:rsidR="00715FF6">
        <w:t xml:space="preserve"> </w:t>
      </w:r>
      <w:proofErr w:type="spellStart"/>
      <w:r w:rsidR="00715FF6">
        <w:t>QoE</w:t>
      </w:r>
      <w:proofErr w:type="spellEnd"/>
      <w:r w:rsidR="00715FF6">
        <w:t xml:space="preserve"> reporting mechanism should not be utilized for decisions regarding mobility scenarios</w:t>
      </w:r>
      <w:r>
        <w:t xml:space="preserve">. Moreover, handover events typically concern UE </w:t>
      </w:r>
      <w:r w:rsidR="00187B93">
        <w:t>AS</w:t>
      </w:r>
      <w:r w:rsidR="001D013A">
        <w:t xml:space="preserve"> while UE application layer is unaware of such events.</w:t>
      </w:r>
      <w:r>
        <w:t xml:space="preserve"> </w:t>
      </w:r>
      <w:r w:rsidR="001D013A">
        <w:t>T</w:t>
      </w:r>
      <w:r>
        <w:t>hus</w:t>
      </w:r>
      <w:r w:rsidR="001D013A">
        <w:t>, constantly informing and updating</w:t>
      </w:r>
      <w:r>
        <w:t xml:space="preserve"> UE </w:t>
      </w:r>
      <w:r w:rsidR="0031224C">
        <w:t>application</w:t>
      </w:r>
      <w:r>
        <w:t xml:space="preserve"> layer</w:t>
      </w:r>
      <w:r w:rsidR="001D013A">
        <w:t xml:space="preserve"> </w:t>
      </w:r>
      <w:r>
        <w:t xml:space="preserve">of UE </w:t>
      </w:r>
      <w:r w:rsidR="00187B93">
        <w:t>AS</w:t>
      </w:r>
      <w:r>
        <w:t xml:space="preserve"> </w:t>
      </w:r>
      <w:r w:rsidR="001D013A">
        <w:t xml:space="preserve">events </w:t>
      </w:r>
      <w:r w:rsidR="00344656">
        <w:t xml:space="preserve">may </w:t>
      </w:r>
      <w:r>
        <w:t xml:space="preserve">require additional effort and signalling overhead. </w:t>
      </w:r>
      <w:r w:rsidR="00C81DEC">
        <w:t xml:space="preserve">Even in the </w:t>
      </w:r>
      <w:r>
        <w:t xml:space="preserve">case that event-based triggers for </w:t>
      </w:r>
      <w:proofErr w:type="spellStart"/>
      <w:r>
        <w:t>RVQoE</w:t>
      </w:r>
      <w:proofErr w:type="spellEnd"/>
      <w:r>
        <w:t xml:space="preserve"> reporting are </w:t>
      </w:r>
      <w:r w:rsidR="005C2F53">
        <w:t>needed</w:t>
      </w:r>
      <w:r w:rsidR="00344656">
        <w:t>,</w:t>
      </w:r>
      <w:r>
        <w:t xml:space="preserve"> RAN3 should </w:t>
      </w:r>
      <w:r w:rsidR="005C2F53">
        <w:t xml:space="preserve">initially </w:t>
      </w:r>
      <w:r>
        <w:t xml:space="preserve">investigate solutions at UE </w:t>
      </w:r>
      <w:r w:rsidR="00187B93">
        <w:t>AS</w:t>
      </w:r>
      <w:r>
        <w:t xml:space="preserve"> and not start with investigation of UE </w:t>
      </w:r>
      <w:r w:rsidR="00344656">
        <w:t>application</w:t>
      </w:r>
      <w:r>
        <w:t xml:space="preserve"> layer mechanism</w:t>
      </w:r>
      <w:r w:rsidR="00344656">
        <w:t>s</w:t>
      </w:r>
      <w:r w:rsidR="00973B57">
        <w:t>.</w:t>
      </w:r>
    </w:p>
    <w:p w14:paraId="0DE64446" w14:textId="359B26E1" w:rsidR="00F51753" w:rsidRDefault="00F51753" w:rsidP="006713B2">
      <w:pPr>
        <w:rPr>
          <w:b/>
          <w:bCs/>
        </w:rPr>
      </w:pPr>
      <w:r>
        <w:rPr>
          <w:b/>
          <w:bCs/>
        </w:rPr>
        <w:t xml:space="preserve">Observation </w:t>
      </w:r>
      <w:r w:rsidR="002D1CB0">
        <w:rPr>
          <w:b/>
          <w:bCs/>
        </w:rPr>
        <w:t>3</w:t>
      </w:r>
      <w:r>
        <w:rPr>
          <w:b/>
          <w:bCs/>
        </w:rPr>
        <w:t xml:space="preserve">: Event-based triggers such as handovers concern UE </w:t>
      </w:r>
      <w:r w:rsidR="00187B93">
        <w:rPr>
          <w:b/>
          <w:bCs/>
        </w:rPr>
        <w:t>AS</w:t>
      </w:r>
      <w:r>
        <w:rPr>
          <w:b/>
          <w:bCs/>
        </w:rPr>
        <w:t xml:space="preserve"> and typically UE </w:t>
      </w:r>
      <w:r w:rsidR="00BD61AC">
        <w:rPr>
          <w:b/>
          <w:bCs/>
        </w:rPr>
        <w:t>application</w:t>
      </w:r>
      <w:r>
        <w:rPr>
          <w:b/>
          <w:bCs/>
        </w:rPr>
        <w:t xml:space="preserve"> layer is not aware of such events.</w:t>
      </w:r>
    </w:p>
    <w:p w14:paraId="2AF3A39B" w14:textId="73558034" w:rsidR="006713B2" w:rsidRPr="006713B2" w:rsidRDefault="006713B2" w:rsidP="006713B2">
      <w:pPr>
        <w:rPr>
          <w:b/>
          <w:bCs/>
        </w:rPr>
      </w:pPr>
      <w:r w:rsidRPr="006713B2">
        <w:rPr>
          <w:b/>
          <w:bCs/>
        </w:rPr>
        <w:t xml:space="preserve">Proposal </w:t>
      </w:r>
      <w:r w:rsidR="002D1CB0">
        <w:rPr>
          <w:b/>
          <w:bCs/>
        </w:rPr>
        <w:t>6</w:t>
      </w:r>
      <w:r w:rsidRPr="006713B2">
        <w:rPr>
          <w:b/>
          <w:bCs/>
        </w:rPr>
        <w:t>:</w:t>
      </w:r>
      <w:r>
        <w:rPr>
          <w:b/>
          <w:bCs/>
        </w:rPr>
        <w:t xml:space="preserve"> In case that </w:t>
      </w:r>
      <w:r w:rsidR="00F51753">
        <w:rPr>
          <w:b/>
          <w:bCs/>
        </w:rPr>
        <w:t>the need</w:t>
      </w:r>
      <w:r>
        <w:rPr>
          <w:b/>
          <w:bCs/>
        </w:rPr>
        <w:t xml:space="preserve"> for event-based triggers for </w:t>
      </w:r>
      <w:proofErr w:type="spellStart"/>
      <w:r>
        <w:rPr>
          <w:b/>
          <w:bCs/>
        </w:rPr>
        <w:t>RVQoE</w:t>
      </w:r>
      <w:proofErr w:type="spellEnd"/>
      <w:r>
        <w:rPr>
          <w:b/>
          <w:bCs/>
        </w:rPr>
        <w:t xml:space="preserve"> reporting i</w:t>
      </w:r>
      <w:r w:rsidR="00F51753">
        <w:rPr>
          <w:b/>
          <w:bCs/>
        </w:rPr>
        <w:t xml:space="preserve">s agreed in RAN3, solutions should initially investigate the handling of those triggers in UE </w:t>
      </w:r>
      <w:r w:rsidR="00BD61AC">
        <w:rPr>
          <w:b/>
          <w:bCs/>
        </w:rPr>
        <w:t>AS</w:t>
      </w:r>
      <w:r w:rsidR="00F51753">
        <w:rPr>
          <w:b/>
          <w:bCs/>
        </w:rPr>
        <w:t>.</w:t>
      </w:r>
    </w:p>
    <w:p w14:paraId="0D110258" w14:textId="77777777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6093981F" w14:textId="48701BDD" w:rsidR="00CD4C7B" w:rsidRDefault="005B3F86" w:rsidP="00CD4C7B">
      <w:r>
        <w:t>We have observed and proposed:</w:t>
      </w:r>
    </w:p>
    <w:p w14:paraId="4A99329A" w14:textId="43D60C06" w:rsidR="00490583" w:rsidRDefault="00490583" w:rsidP="00490583">
      <w:pPr>
        <w:jc w:val="both"/>
        <w:rPr>
          <w:b/>
          <w:bCs/>
        </w:rPr>
      </w:pPr>
      <w:r w:rsidRPr="0075573E">
        <w:rPr>
          <w:b/>
          <w:bCs/>
        </w:rPr>
        <w:t xml:space="preserve">Observation </w:t>
      </w:r>
      <w:r>
        <w:rPr>
          <w:b/>
          <w:bCs/>
        </w:rPr>
        <w:t>1</w:t>
      </w:r>
      <w:r w:rsidRPr="0075573E">
        <w:rPr>
          <w:b/>
          <w:bCs/>
        </w:rPr>
        <w:t xml:space="preserve">: Based on SA4 </w:t>
      </w:r>
      <w:r w:rsidR="00333BCD">
        <w:rPr>
          <w:b/>
          <w:bCs/>
        </w:rPr>
        <w:t xml:space="preserve">and ITU-T SG12 </w:t>
      </w:r>
      <w:r w:rsidRPr="0075573E">
        <w:rPr>
          <w:b/>
          <w:bCs/>
        </w:rPr>
        <w:t xml:space="preserve">reply, the definition of a RAN visible </w:t>
      </w:r>
      <w:proofErr w:type="spellStart"/>
      <w:r w:rsidRPr="0075573E">
        <w:rPr>
          <w:b/>
          <w:bCs/>
        </w:rPr>
        <w:t>QoE</w:t>
      </w:r>
      <w:proofErr w:type="spellEnd"/>
      <w:r w:rsidRPr="0075573E">
        <w:rPr>
          <w:b/>
          <w:bCs/>
        </w:rPr>
        <w:t xml:space="preserve"> value that reflects the overall </w:t>
      </w:r>
      <w:proofErr w:type="spellStart"/>
      <w:r w:rsidRPr="0075573E">
        <w:rPr>
          <w:b/>
          <w:bCs/>
        </w:rPr>
        <w:t>QoE</w:t>
      </w:r>
      <w:proofErr w:type="spellEnd"/>
      <w:r w:rsidRPr="0075573E">
        <w:rPr>
          <w:b/>
          <w:bCs/>
        </w:rPr>
        <w:t xml:space="preserve"> while in principle possible cannot be achieved at this stage</w:t>
      </w:r>
      <w:r>
        <w:rPr>
          <w:b/>
          <w:bCs/>
        </w:rPr>
        <w:t xml:space="preserve"> and further discussion is needed</w:t>
      </w:r>
      <w:r w:rsidRPr="0075573E">
        <w:rPr>
          <w:b/>
          <w:bCs/>
        </w:rPr>
        <w:t>.</w:t>
      </w:r>
    </w:p>
    <w:p w14:paraId="4425AD56" w14:textId="77777777" w:rsidR="0057451E" w:rsidRDefault="0057451E" w:rsidP="0057451E">
      <w:pPr>
        <w:jc w:val="both"/>
        <w:rPr>
          <w:b/>
          <w:bCs/>
        </w:rPr>
      </w:pPr>
      <w:r>
        <w:rPr>
          <w:b/>
          <w:bCs/>
        </w:rPr>
        <w:t xml:space="preserve">Observation 2: Existing mechanisms such as threshold-based triggers and configuration of </w:t>
      </w:r>
      <w:proofErr w:type="spellStart"/>
      <w:r>
        <w:rPr>
          <w:b/>
          <w:bCs/>
        </w:rPr>
        <w:t>RVQoE</w:t>
      </w:r>
      <w:proofErr w:type="spellEnd"/>
      <w:r>
        <w:rPr>
          <w:b/>
          <w:bCs/>
        </w:rPr>
        <w:t xml:space="preserve"> report periodicity can already provide a reduction on the amount of </w:t>
      </w:r>
      <w:proofErr w:type="spellStart"/>
      <w:r>
        <w:rPr>
          <w:b/>
          <w:bCs/>
        </w:rPr>
        <w:t>RVQoE</w:t>
      </w:r>
      <w:proofErr w:type="spellEnd"/>
      <w:r>
        <w:rPr>
          <w:b/>
          <w:bCs/>
        </w:rPr>
        <w:t xml:space="preserve"> reports received by the DU.</w:t>
      </w:r>
    </w:p>
    <w:p w14:paraId="6F9DBB73" w14:textId="77777777" w:rsidR="0057451E" w:rsidRDefault="0057451E" w:rsidP="0057451E">
      <w:pPr>
        <w:rPr>
          <w:b/>
          <w:bCs/>
        </w:rPr>
      </w:pPr>
      <w:r>
        <w:rPr>
          <w:b/>
          <w:bCs/>
        </w:rPr>
        <w:lastRenderedPageBreak/>
        <w:t>Observation 3: Event-based triggers such as handovers concern UE AS and typically UE application layer is not aware of such events.</w:t>
      </w:r>
    </w:p>
    <w:p w14:paraId="28F96264" w14:textId="77777777" w:rsidR="0080692B" w:rsidRPr="0075573E" w:rsidRDefault="0080692B" w:rsidP="0080692B">
      <w:pPr>
        <w:jc w:val="both"/>
        <w:rPr>
          <w:b/>
          <w:bCs/>
        </w:rPr>
      </w:pPr>
      <w:r>
        <w:rPr>
          <w:b/>
          <w:bCs/>
        </w:rPr>
        <w:t xml:space="preserve">Proposal 1: RAN3 to await further feedback from SA4 before proceeding further on the topic of </w:t>
      </w:r>
      <w:proofErr w:type="spellStart"/>
      <w:r>
        <w:rPr>
          <w:b/>
          <w:bCs/>
        </w:rPr>
        <w:t>RVQoE</w:t>
      </w:r>
      <w:proofErr w:type="spellEnd"/>
      <w:r>
        <w:rPr>
          <w:b/>
          <w:bCs/>
        </w:rPr>
        <w:t xml:space="preserve"> value.</w:t>
      </w:r>
    </w:p>
    <w:p w14:paraId="46C5A263" w14:textId="77777777" w:rsidR="0080692B" w:rsidRPr="002E1C94" w:rsidRDefault="0080692B" w:rsidP="0080692B">
      <w:pPr>
        <w:jc w:val="both"/>
        <w:rPr>
          <w:b/>
          <w:bCs/>
        </w:rPr>
      </w:pPr>
      <w:r w:rsidRPr="002E1C94">
        <w:rPr>
          <w:b/>
          <w:bCs/>
        </w:rPr>
        <w:t xml:space="preserve">Proposal </w:t>
      </w:r>
      <w:r>
        <w:rPr>
          <w:b/>
          <w:bCs/>
        </w:rPr>
        <w:t>2</w:t>
      </w:r>
      <w:r w:rsidRPr="002E1C94">
        <w:rPr>
          <w:b/>
          <w:bCs/>
        </w:rPr>
        <w:t xml:space="preserve">: OAM to configure </w:t>
      </w:r>
      <w:proofErr w:type="spellStart"/>
      <w:r w:rsidRPr="002E1C94">
        <w:rPr>
          <w:b/>
          <w:bCs/>
        </w:rPr>
        <w:t>QoE</w:t>
      </w:r>
      <w:proofErr w:type="spellEnd"/>
      <w:r w:rsidRPr="002E1C94">
        <w:rPr>
          <w:b/>
          <w:bCs/>
        </w:rPr>
        <w:t xml:space="preserve"> measurement configuration priority to be send at the gNB.</w:t>
      </w:r>
    </w:p>
    <w:p w14:paraId="7B1707ED" w14:textId="77777777" w:rsidR="005B653A" w:rsidRPr="002E1C94" w:rsidRDefault="005B653A" w:rsidP="005B653A">
      <w:pPr>
        <w:jc w:val="both"/>
        <w:rPr>
          <w:b/>
          <w:bCs/>
          <w:lang w:val="en-US" w:eastAsia="zh-CN"/>
        </w:rPr>
      </w:pPr>
      <w:r w:rsidRPr="002E1C94">
        <w:rPr>
          <w:b/>
          <w:bCs/>
        </w:rPr>
        <w:t xml:space="preserve">Proposal </w:t>
      </w:r>
      <w:r>
        <w:rPr>
          <w:b/>
          <w:bCs/>
        </w:rPr>
        <w:t>3</w:t>
      </w:r>
      <w:r w:rsidRPr="002E1C94">
        <w:rPr>
          <w:b/>
          <w:bCs/>
        </w:rPr>
        <w:t xml:space="preserve">: </w:t>
      </w:r>
      <w:r>
        <w:rPr>
          <w:b/>
          <w:bCs/>
        </w:rPr>
        <w:t xml:space="preserve">RAN3 to </w:t>
      </w:r>
      <w:r w:rsidRPr="002E1C94">
        <w:rPr>
          <w:b/>
          <w:bCs/>
        </w:rPr>
        <w:t xml:space="preserve">send an LS to RAN2 to confirm the benefit and feasibility of handling the </w:t>
      </w:r>
      <w:proofErr w:type="spellStart"/>
      <w:r w:rsidRPr="002E1C94">
        <w:rPr>
          <w:b/>
          <w:bCs/>
        </w:rPr>
        <w:t>QoE</w:t>
      </w:r>
      <w:proofErr w:type="spellEnd"/>
      <w:r w:rsidRPr="002E1C94">
        <w:rPr>
          <w:b/>
          <w:bCs/>
        </w:rPr>
        <w:t xml:space="preserve"> measurement configuration priority at the UE.</w:t>
      </w:r>
    </w:p>
    <w:p w14:paraId="3FEA757A" w14:textId="77777777" w:rsidR="005B653A" w:rsidRPr="00D65C77" w:rsidRDefault="005B653A" w:rsidP="005B653A">
      <w:pPr>
        <w:jc w:val="both"/>
        <w:rPr>
          <w:b/>
          <w:bCs/>
        </w:rPr>
      </w:pPr>
      <w:r>
        <w:rPr>
          <w:b/>
          <w:bCs/>
        </w:rPr>
        <w:t xml:space="preserve">Proposal 4: Given the small number of </w:t>
      </w:r>
      <w:proofErr w:type="spellStart"/>
      <w:r>
        <w:rPr>
          <w:b/>
          <w:bCs/>
        </w:rPr>
        <w:t>RVQoE</w:t>
      </w:r>
      <w:proofErr w:type="spellEnd"/>
      <w:r>
        <w:rPr>
          <w:b/>
          <w:bCs/>
        </w:rPr>
        <w:t xml:space="preserve"> metrics, RAN3 to utilize existing mechanisms for the reduction of </w:t>
      </w:r>
      <w:proofErr w:type="spellStart"/>
      <w:r>
        <w:rPr>
          <w:b/>
          <w:bCs/>
        </w:rPr>
        <w:t>RVQoE</w:t>
      </w:r>
      <w:proofErr w:type="spellEnd"/>
      <w:r>
        <w:rPr>
          <w:b/>
          <w:bCs/>
        </w:rPr>
        <w:t xml:space="preserve"> reports received by the DU without the introduction of additional mechanisms.</w:t>
      </w:r>
    </w:p>
    <w:p w14:paraId="6E96E30A" w14:textId="77777777" w:rsidR="0026139A" w:rsidRPr="00F51753" w:rsidRDefault="0026139A" w:rsidP="0026139A">
      <w:pPr>
        <w:jc w:val="both"/>
      </w:pPr>
      <w:r>
        <w:rPr>
          <w:b/>
          <w:bCs/>
        </w:rPr>
        <w:t xml:space="preserve">Proposal 5: RAN3 to not consider the DU involvement in the RAN visible </w:t>
      </w:r>
      <w:proofErr w:type="spellStart"/>
      <w:r>
        <w:rPr>
          <w:b/>
          <w:bCs/>
        </w:rPr>
        <w:t>QoE</w:t>
      </w:r>
      <w:proofErr w:type="spellEnd"/>
      <w:r>
        <w:rPr>
          <w:b/>
          <w:bCs/>
        </w:rPr>
        <w:t xml:space="preserve"> configuration at this stage.</w:t>
      </w:r>
    </w:p>
    <w:p w14:paraId="2E1A8626" w14:textId="6B8AFEFF" w:rsidR="00490583" w:rsidRPr="0026139A" w:rsidRDefault="0026139A" w:rsidP="00CD4C7B">
      <w:pPr>
        <w:rPr>
          <w:b/>
          <w:bCs/>
        </w:rPr>
      </w:pPr>
      <w:r w:rsidRPr="006713B2">
        <w:rPr>
          <w:b/>
          <w:bCs/>
        </w:rPr>
        <w:t xml:space="preserve">Proposal </w:t>
      </w:r>
      <w:r>
        <w:rPr>
          <w:b/>
          <w:bCs/>
        </w:rPr>
        <w:t>6</w:t>
      </w:r>
      <w:r w:rsidRPr="006713B2">
        <w:rPr>
          <w:b/>
          <w:bCs/>
        </w:rPr>
        <w:t>:</w:t>
      </w:r>
      <w:r>
        <w:rPr>
          <w:b/>
          <w:bCs/>
        </w:rPr>
        <w:t xml:space="preserve"> In case that the need for event-based triggers for </w:t>
      </w:r>
      <w:proofErr w:type="spellStart"/>
      <w:r>
        <w:rPr>
          <w:b/>
          <w:bCs/>
        </w:rPr>
        <w:t>RVQoE</w:t>
      </w:r>
      <w:proofErr w:type="spellEnd"/>
      <w:r>
        <w:rPr>
          <w:b/>
          <w:bCs/>
        </w:rPr>
        <w:t xml:space="preserve"> reporting is agreed in RAN3, solutions should initially investigate the handling of those triggers in UE AS.</w:t>
      </w:r>
    </w:p>
    <w:p w14:paraId="193FD945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455ABEB4" w14:textId="64219477" w:rsidR="00C55EB7" w:rsidRDefault="00C55EB7" w:rsidP="00C55EB7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1" w:name="_Ref75086397"/>
      <w:r>
        <w:t>[1]</w:t>
      </w:r>
      <w:r>
        <w:tab/>
      </w:r>
      <w:r w:rsidR="00E25DB2" w:rsidRPr="00E25DB2">
        <w:t>S4-221604</w:t>
      </w:r>
      <w:r w:rsidR="00E25DB2">
        <w:t xml:space="preserve"> - </w:t>
      </w:r>
      <w:r w:rsidR="00E25DB2" w:rsidRPr="00E25DB2">
        <w:t>R3-230046</w:t>
      </w:r>
      <w:r w:rsidRPr="006E13D1">
        <w:t xml:space="preserve">, </w:t>
      </w:r>
      <w:r w:rsidR="00E25DB2" w:rsidRPr="00E25DB2">
        <w:rPr>
          <w:i/>
          <w:iCs/>
        </w:rPr>
        <w:t xml:space="preserve">Reply LS to RAN3 on RAN visible </w:t>
      </w:r>
      <w:proofErr w:type="spellStart"/>
      <w:r w:rsidR="00E25DB2" w:rsidRPr="00E25DB2">
        <w:rPr>
          <w:i/>
          <w:iCs/>
        </w:rPr>
        <w:t>QoE</w:t>
      </w:r>
      <w:proofErr w:type="spellEnd"/>
      <w:r w:rsidR="00E25DB2" w:rsidRPr="00E25DB2">
        <w:rPr>
          <w:i/>
          <w:iCs/>
        </w:rPr>
        <w:t xml:space="preserve"> value</w:t>
      </w:r>
      <w:r w:rsidRPr="006E13D1">
        <w:t xml:space="preserve">, </w:t>
      </w:r>
      <w:r w:rsidR="00E25DB2">
        <w:t>SA4</w:t>
      </w:r>
    </w:p>
    <w:p w14:paraId="51CA01C9" w14:textId="23DA0316" w:rsidR="00870A9A" w:rsidRDefault="00870A9A" w:rsidP="00C55EB7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[2]</w:t>
      </w:r>
      <w:r w:rsidR="006C0F17">
        <w:t xml:space="preserve">       R3-230389</w:t>
      </w:r>
      <w:r w:rsidR="00952EF0">
        <w:t>,</w:t>
      </w:r>
      <w:r w:rsidR="006C0F17">
        <w:t xml:space="preserve"> </w:t>
      </w:r>
      <w:r w:rsidR="00C654B8" w:rsidRPr="00820ED3">
        <w:rPr>
          <w:i/>
          <w:iCs/>
        </w:rPr>
        <w:t xml:space="preserve">LS/r on RAN visible </w:t>
      </w:r>
      <w:proofErr w:type="spellStart"/>
      <w:r w:rsidR="00C654B8" w:rsidRPr="00820ED3">
        <w:rPr>
          <w:i/>
          <w:iCs/>
        </w:rPr>
        <w:t>QoE</w:t>
      </w:r>
      <w:proofErr w:type="spellEnd"/>
      <w:r w:rsidR="00C654B8" w:rsidRPr="00820ED3">
        <w:rPr>
          <w:i/>
          <w:iCs/>
        </w:rPr>
        <w:t xml:space="preserve"> value (reply to 3GPP-LS8</w:t>
      </w:r>
      <w:r w:rsidR="00820ED3" w:rsidRPr="00820ED3">
        <w:rPr>
          <w:i/>
          <w:iCs/>
        </w:rPr>
        <w:t>)</w:t>
      </w:r>
      <w:r w:rsidR="007D644D">
        <w:t>, ITU-T SG12</w:t>
      </w:r>
    </w:p>
    <w:p w14:paraId="15305B06" w14:textId="7DB51B7C" w:rsidR="006474AA" w:rsidRPr="006E13D1" w:rsidRDefault="006474AA" w:rsidP="00C55EB7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</w:t>
      </w:r>
      <w:r w:rsidR="007D644D">
        <w:t>3</w:t>
      </w:r>
      <w:r>
        <w:t xml:space="preserve">]      </w:t>
      </w:r>
      <w:r w:rsidR="007E5A76">
        <w:t xml:space="preserve"> R3-225591</w:t>
      </w:r>
      <w:r w:rsidR="00952EF0">
        <w:t>,</w:t>
      </w:r>
      <w:r w:rsidR="007E5A76">
        <w:t xml:space="preserve"> </w:t>
      </w:r>
      <w:r w:rsidR="007E5A76" w:rsidRPr="00C26F3C">
        <w:rPr>
          <w:i/>
        </w:rPr>
        <w:t>QMC enhancements for RAN overload</w:t>
      </w:r>
    </w:p>
    <w:p w14:paraId="417EF725" w14:textId="5046338F" w:rsidR="00CD4C7B" w:rsidRPr="006E13D1" w:rsidRDefault="00CD4C7B" w:rsidP="00C55EB7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bookmarkEnd w:id="1"/>
    <w:p w14:paraId="1DD4FB92" w14:textId="77777777" w:rsidR="00CD4C7B" w:rsidRPr="006E13D1" w:rsidRDefault="00CD4C7B" w:rsidP="00CD4C7B"/>
    <w:p w14:paraId="0EC3E131" w14:textId="77777777" w:rsidR="00CD4C7B" w:rsidRDefault="00CD4C7B" w:rsidP="00CD4C7B"/>
    <w:p w14:paraId="0BA2BD6A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5B322" w14:textId="77777777" w:rsidR="00201E2A" w:rsidRDefault="00201E2A">
      <w:r>
        <w:separator/>
      </w:r>
    </w:p>
  </w:endnote>
  <w:endnote w:type="continuationSeparator" w:id="0">
    <w:p w14:paraId="6F18EC11" w14:textId="77777777" w:rsidR="00201E2A" w:rsidRDefault="00201E2A">
      <w:r>
        <w:continuationSeparator/>
      </w:r>
    </w:p>
  </w:endnote>
  <w:endnote w:type="continuationNotice" w:id="1">
    <w:p w14:paraId="702067F8" w14:textId="77777777" w:rsidR="00201E2A" w:rsidRDefault="00201E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A9214" w14:textId="77777777" w:rsidR="00201E2A" w:rsidRDefault="00201E2A">
      <w:r>
        <w:separator/>
      </w:r>
    </w:p>
  </w:footnote>
  <w:footnote w:type="continuationSeparator" w:id="0">
    <w:p w14:paraId="39E627F0" w14:textId="77777777" w:rsidR="00201E2A" w:rsidRDefault="00201E2A">
      <w:r>
        <w:continuationSeparator/>
      </w:r>
    </w:p>
  </w:footnote>
  <w:footnote w:type="continuationNotice" w:id="1">
    <w:p w14:paraId="31D706AB" w14:textId="77777777" w:rsidR="00201E2A" w:rsidRDefault="00201E2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C1E0DEF"/>
    <w:multiLevelType w:val="hybridMultilevel"/>
    <w:tmpl w:val="2B6A0F8E"/>
    <w:lvl w:ilvl="0" w:tplc="3ADA31C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03634"/>
    <w:rsid w:val="00003689"/>
    <w:rsid w:val="00011F1A"/>
    <w:rsid w:val="000264D5"/>
    <w:rsid w:val="000265EC"/>
    <w:rsid w:val="00033397"/>
    <w:rsid w:val="000342C7"/>
    <w:rsid w:val="00040095"/>
    <w:rsid w:val="000448B4"/>
    <w:rsid w:val="0005563E"/>
    <w:rsid w:val="00063028"/>
    <w:rsid w:val="0006302C"/>
    <w:rsid w:val="00076524"/>
    <w:rsid w:val="00080512"/>
    <w:rsid w:val="0008394C"/>
    <w:rsid w:val="00083F0D"/>
    <w:rsid w:val="00085B0D"/>
    <w:rsid w:val="000B10AC"/>
    <w:rsid w:val="000B313F"/>
    <w:rsid w:val="000B4C3F"/>
    <w:rsid w:val="000B5ABD"/>
    <w:rsid w:val="000B7BCF"/>
    <w:rsid w:val="000C39E6"/>
    <w:rsid w:val="000C556D"/>
    <w:rsid w:val="000D376D"/>
    <w:rsid w:val="000D4E7B"/>
    <w:rsid w:val="000D58AB"/>
    <w:rsid w:val="000E1C88"/>
    <w:rsid w:val="000F41CD"/>
    <w:rsid w:val="000F7D91"/>
    <w:rsid w:val="001075B7"/>
    <w:rsid w:val="00111872"/>
    <w:rsid w:val="00112C44"/>
    <w:rsid w:val="001145B9"/>
    <w:rsid w:val="00134262"/>
    <w:rsid w:val="001370F2"/>
    <w:rsid w:val="00147B3C"/>
    <w:rsid w:val="00151D7A"/>
    <w:rsid w:val="001549DD"/>
    <w:rsid w:val="001550D6"/>
    <w:rsid w:val="001552D4"/>
    <w:rsid w:val="00174F79"/>
    <w:rsid w:val="00187B93"/>
    <w:rsid w:val="00194CD0"/>
    <w:rsid w:val="001B08B3"/>
    <w:rsid w:val="001B1C6F"/>
    <w:rsid w:val="001B38A8"/>
    <w:rsid w:val="001B4DAD"/>
    <w:rsid w:val="001C08E1"/>
    <w:rsid w:val="001C4281"/>
    <w:rsid w:val="001C550C"/>
    <w:rsid w:val="001D013A"/>
    <w:rsid w:val="001D0D3F"/>
    <w:rsid w:val="001E060E"/>
    <w:rsid w:val="001E39D1"/>
    <w:rsid w:val="001F168B"/>
    <w:rsid w:val="001F70B7"/>
    <w:rsid w:val="00201E2A"/>
    <w:rsid w:val="0021331D"/>
    <w:rsid w:val="00214C0C"/>
    <w:rsid w:val="00220CA9"/>
    <w:rsid w:val="0022164A"/>
    <w:rsid w:val="00225F6D"/>
    <w:rsid w:val="0022606D"/>
    <w:rsid w:val="00227CBD"/>
    <w:rsid w:val="002305DD"/>
    <w:rsid w:val="00242C2A"/>
    <w:rsid w:val="00243BC7"/>
    <w:rsid w:val="00254751"/>
    <w:rsid w:val="002571C5"/>
    <w:rsid w:val="0026139A"/>
    <w:rsid w:val="002623FC"/>
    <w:rsid w:val="00270731"/>
    <w:rsid w:val="002747EC"/>
    <w:rsid w:val="00283F5D"/>
    <w:rsid w:val="002855BF"/>
    <w:rsid w:val="0028621E"/>
    <w:rsid w:val="002953B2"/>
    <w:rsid w:val="002A17E2"/>
    <w:rsid w:val="002D1CB0"/>
    <w:rsid w:val="002E0F57"/>
    <w:rsid w:val="002E1692"/>
    <w:rsid w:val="002E1C94"/>
    <w:rsid w:val="002F0D22"/>
    <w:rsid w:val="002F0ED4"/>
    <w:rsid w:val="00303700"/>
    <w:rsid w:val="003047C5"/>
    <w:rsid w:val="0031224C"/>
    <w:rsid w:val="003172DC"/>
    <w:rsid w:val="00321E57"/>
    <w:rsid w:val="00326069"/>
    <w:rsid w:val="00333BCD"/>
    <w:rsid w:val="00340C38"/>
    <w:rsid w:val="00344656"/>
    <w:rsid w:val="003454FC"/>
    <w:rsid w:val="0035462D"/>
    <w:rsid w:val="00363177"/>
    <w:rsid w:val="003702F7"/>
    <w:rsid w:val="00371258"/>
    <w:rsid w:val="0037131D"/>
    <w:rsid w:val="003715E9"/>
    <w:rsid w:val="00371F35"/>
    <w:rsid w:val="00377691"/>
    <w:rsid w:val="003B3FB3"/>
    <w:rsid w:val="003C4E37"/>
    <w:rsid w:val="003D156A"/>
    <w:rsid w:val="003E1194"/>
    <w:rsid w:val="003E16BE"/>
    <w:rsid w:val="003E7223"/>
    <w:rsid w:val="00401855"/>
    <w:rsid w:val="004045D7"/>
    <w:rsid w:val="00423171"/>
    <w:rsid w:val="00436A60"/>
    <w:rsid w:val="00442FFD"/>
    <w:rsid w:val="00462819"/>
    <w:rsid w:val="00464695"/>
    <w:rsid w:val="004830F9"/>
    <w:rsid w:val="00484340"/>
    <w:rsid w:val="00490583"/>
    <w:rsid w:val="004B4859"/>
    <w:rsid w:val="004C5539"/>
    <w:rsid w:val="004D1ACA"/>
    <w:rsid w:val="004D3578"/>
    <w:rsid w:val="004D380D"/>
    <w:rsid w:val="004D3F58"/>
    <w:rsid w:val="004D5E47"/>
    <w:rsid w:val="004E213A"/>
    <w:rsid w:val="004E21FC"/>
    <w:rsid w:val="004F0D67"/>
    <w:rsid w:val="00503171"/>
    <w:rsid w:val="0050383D"/>
    <w:rsid w:val="00505174"/>
    <w:rsid w:val="00506864"/>
    <w:rsid w:val="00513AFD"/>
    <w:rsid w:val="005153FE"/>
    <w:rsid w:val="005240A4"/>
    <w:rsid w:val="005307FA"/>
    <w:rsid w:val="00531C12"/>
    <w:rsid w:val="00534DA0"/>
    <w:rsid w:val="00540B31"/>
    <w:rsid w:val="00543E6C"/>
    <w:rsid w:val="00544635"/>
    <w:rsid w:val="00565087"/>
    <w:rsid w:val="0056573F"/>
    <w:rsid w:val="00565BE9"/>
    <w:rsid w:val="0056622A"/>
    <w:rsid w:val="00567869"/>
    <w:rsid w:val="005719AB"/>
    <w:rsid w:val="00571AE4"/>
    <w:rsid w:val="00571CE2"/>
    <w:rsid w:val="00572D6A"/>
    <w:rsid w:val="00573B96"/>
    <w:rsid w:val="0057451E"/>
    <w:rsid w:val="00577115"/>
    <w:rsid w:val="005A27D5"/>
    <w:rsid w:val="005A3D43"/>
    <w:rsid w:val="005A4971"/>
    <w:rsid w:val="005B1232"/>
    <w:rsid w:val="005B2EEF"/>
    <w:rsid w:val="005B3F86"/>
    <w:rsid w:val="005B653A"/>
    <w:rsid w:val="005C2F53"/>
    <w:rsid w:val="005D4274"/>
    <w:rsid w:val="005D6A1D"/>
    <w:rsid w:val="005F4872"/>
    <w:rsid w:val="00605E3E"/>
    <w:rsid w:val="00606DA9"/>
    <w:rsid w:val="00611566"/>
    <w:rsid w:val="00611D47"/>
    <w:rsid w:val="00612DC6"/>
    <w:rsid w:val="00614BA8"/>
    <w:rsid w:val="0061740C"/>
    <w:rsid w:val="00621913"/>
    <w:rsid w:val="0062691D"/>
    <w:rsid w:val="006419DB"/>
    <w:rsid w:val="00643F4D"/>
    <w:rsid w:val="006474AA"/>
    <w:rsid w:val="00656E1E"/>
    <w:rsid w:val="006604E4"/>
    <w:rsid w:val="006713B2"/>
    <w:rsid w:val="006765EB"/>
    <w:rsid w:val="00691C74"/>
    <w:rsid w:val="006B36A5"/>
    <w:rsid w:val="006C0ACF"/>
    <w:rsid w:val="006C0F17"/>
    <w:rsid w:val="006C21C6"/>
    <w:rsid w:val="006C54B5"/>
    <w:rsid w:val="006C574C"/>
    <w:rsid w:val="006D1E24"/>
    <w:rsid w:val="006D45A9"/>
    <w:rsid w:val="006E369C"/>
    <w:rsid w:val="006F1E53"/>
    <w:rsid w:val="006F34AB"/>
    <w:rsid w:val="00702BDF"/>
    <w:rsid w:val="007042B6"/>
    <w:rsid w:val="00705390"/>
    <w:rsid w:val="007133C2"/>
    <w:rsid w:val="00715FF6"/>
    <w:rsid w:val="007318F1"/>
    <w:rsid w:val="00734A5B"/>
    <w:rsid w:val="00741EC5"/>
    <w:rsid w:val="00743525"/>
    <w:rsid w:val="00744E76"/>
    <w:rsid w:val="007451E1"/>
    <w:rsid w:val="007472B5"/>
    <w:rsid w:val="007476DB"/>
    <w:rsid w:val="0075565E"/>
    <w:rsid w:val="0075573E"/>
    <w:rsid w:val="00757D40"/>
    <w:rsid w:val="00772B26"/>
    <w:rsid w:val="00774846"/>
    <w:rsid w:val="00774BA0"/>
    <w:rsid w:val="00781F0F"/>
    <w:rsid w:val="00786303"/>
    <w:rsid w:val="0078727C"/>
    <w:rsid w:val="00790205"/>
    <w:rsid w:val="00797D4B"/>
    <w:rsid w:val="007A0D7A"/>
    <w:rsid w:val="007A49E0"/>
    <w:rsid w:val="007B04D9"/>
    <w:rsid w:val="007C095F"/>
    <w:rsid w:val="007D4EBC"/>
    <w:rsid w:val="007D5902"/>
    <w:rsid w:val="007D644D"/>
    <w:rsid w:val="007E5A76"/>
    <w:rsid w:val="007F2676"/>
    <w:rsid w:val="00802106"/>
    <w:rsid w:val="008028A4"/>
    <w:rsid w:val="00806520"/>
    <w:rsid w:val="0080692B"/>
    <w:rsid w:val="00810484"/>
    <w:rsid w:val="00820ED3"/>
    <w:rsid w:val="008264A1"/>
    <w:rsid w:val="00830106"/>
    <w:rsid w:val="008308F5"/>
    <w:rsid w:val="00840916"/>
    <w:rsid w:val="00852D3A"/>
    <w:rsid w:val="00853EDD"/>
    <w:rsid w:val="008604EE"/>
    <w:rsid w:val="008621D8"/>
    <w:rsid w:val="00866216"/>
    <w:rsid w:val="00870A9A"/>
    <w:rsid w:val="00871DD8"/>
    <w:rsid w:val="0087401D"/>
    <w:rsid w:val="0087646A"/>
    <w:rsid w:val="008768CA"/>
    <w:rsid w:val="00880559"/>
    <w:rsid w:val="00883C06"/>
    <w:rsid w:val="00884ADD"/>
    <w:rsid w:val="008905ED"/>
    <w:rsid w:val="008954FB"/>
    <w:rsid w:val="008A1887"/>
    <w:rsid w:val="008A3D6A"/>
    <w:rsid w:val="008A72A3"/>
    <w:rsid w:val="008B4398"/>
    <w:rsid w:val="008B6FA4"/>
    <w:rsid w:val="008C2835"/>
    <w:rsid w:val="008C3D8F"/>
    <w:rsid w:val="008C490B"/>
    <w:rsid w:val="008C5970"/>
    <w:rsid w:val="0090271F"/>
    <w:rsid w:val="00903D8C"/>
    <w:rsid w:val="00907AA4"/>
    <w:rsid w:val="00942EC2"/>
    <w:rsid w:val="00952EF0"/>
    <w:rsid w:val="00953552"/>
    <w:rsid w:val="00954BCB"/>
    <w:rsid w:val="00961B32"/>
    <w:rsid w:val="0096316B"/>
    <w:rsid w:val="0096558A"/>
    <w:rsid w:val="00971432"/>
    <w:rsid w:val="00971683"/>
    <w:rsid w:val="00972FD7"/>
    <w:rsid w:val="00973B57"/>
    <w:rsid w:val="00974BB0"/>
    <w:rsid w:val="00993D8F"/>
    <w:rsid w:val="009A6E4F"/>
    <w:rsid w:val="009B7C64"/>
    <w:rsid w:val="009C0F15"/>
    <w:rsid w:val="009C4D5C"/>
    <w:rsid w:val="009C7049"/>
    <w:rsid w:val="009C7430"/>
    <w:rsid w:val="009D0A28"/>
    <w:rsid w:val="009D1B7F"/>
    <w:rsid w:val="009E4734"/>
    <w:rsid w:val="009E618D"/>
    <w:rsid w:val="009F3B54"/>
    <w:rsid w:val="009F7E6E"/>
    <w:rsid w:val="00A03D11"/>
    <w:rsid w:val="00A10F02"/>
    <w:rsid w:val="00A11693"/>
    <w:rsid w:val="00A4420C"/>
    <w:rsid w:val="00A53724"/>
    <w:rsid w:val="00A74DE8"/>
    <w:rsid w:val="00A80684"/>
    <w:rsid w:val="00A814E6"/>
    <w:rsid w:val="00A82346"/>
    <w:rsid w:val="00A8361A"/>
    <w:rsid w:val="00A90FCD"/>
    <w:rsid w:val="00A9671C"/>
    <w:rsid w:val="00AB16B7"/>
    <w:rsid w:val="00AB50C6"/>
    <w:rsid w:val="00AB6AAB"/>
    <w:rsid w:val="00AB7932"/>
    <w:rsid w:val="00AC0E6C"/>
    <w:rsid w:val="00AC2A79"/>
    <w:rsid w:val="00AC5227"/>
    <w:rsid w:val="00AD17E2"/>
    <w:rsid w:val="00AD4BCF"/>
    <w:rsid w:val="00AF4A8E"/>
    <w:rsid w:val="00AF538D"/>
    <w:rsid w:val="00AF637E"/>
    <w:rsid w:val="00AF78D5"/>
    <w:rsid w:val="00B06661"/>
    <w:rsid w:val="00B1063A"/>
    <w:rsid w:val="00B11902"/>
    <w:rsid w:val="00B15449"/>
    <w:rsid w:val="00B21241"/>
    <w:rsid w:val="00B24CB7"/>
    <w:rsid w:val="00B539D0"/>
    <w:rsid w:val="00B555FA"/>
    <w:rsid w:val="00B746AA"/>
    <w:rsid w:val="00B779F0"/>
    <w:rsid w:val="00B906EC"/>
    <w:rsid w:val="00B9781E"/>
    <w:rsid w:val="00BA1854"/>
    <w:rsid w:val="00BB45F0"/>
    <w:rsid w:val="00BB77F3"/>
    <w:rsid w:val="00BD00FF"/>
    <w:rsid w:val="00BD3521"/>
    <w:rsid w:val="00BD61AC"/>
    <w:rsid w:val="00BF79F1"/>
    <w:rsid w:val="00C03035"/>
    <w:rsid w:val="00C068AE"/>
    <w:rsid w:val="00C1199C"/>
    <w:rsid w:val="00C16089"/>
    <w:rsid w:val="00C26F3C"/>
    <w:rsid w:val="00C275BC"/>
    <w:rsid w:val="00C307F5"/>
    <w:rsid w:val="00C32101"/>
    <w:rsid w:val="00C33079"/>
    <w:rsid w:val="00C365F1"/>
    <w:rsid w:val="00C4015E"/>
    <w:rsid w:val="00C43B31"/>
    <w:rsid w:val="00C47047"/>
    <w:rsid w:val="00C50536"/>
    <w:rsid w:val="00C55264"/>
    <w:rsid w:val="00C55EB7"/>
    <w:rsid w:val="00C654B8"/>
    <w:rsid w:val="00C71310"/>
    <w:rsid w:val="00C81614"/>
    <w:rsid w:val="00C81D55"/>
    <w:rsid w:val="00C81DEC"/>
    <w:rsid w:val="00C84ED9"/>
    <w:rsid w:val="00C916DE"/>
    <w:rsid w:val="00C95412"/>
    <w:rsid w:val="00C96574"/>
    <w:rsid w:val="00CA3479"/>
    <w:rsid w:val="00CA3D0C"/>
    <w:rsid w:val="00CB3FAF"/>
    <w:rsid w:val="00CB6651"/>
    <w:rsid w:val="00CB6887"/>
    <w:rsid w:val="00CC5E91"/>
    <w:rsid w:val="00CC7325"/>
    <w:rsid w:val="00CD4A54"/>
    <w:rsid w:val="00CD4C7B"/>
    <w:rsid w:val="00CE4B4D"/>
    <w:rsid w:val="00CF3B6C"/>
    <w:rsid w:val="00D06D5E"/>
    <w:rsid w:val="00D22038"/>
    <w:rsid w:val="00D320AB"/>
    <w:rsid w:val="00D42F38"/>
    <w:rsid w:val="00D45717"/>
    <w:rsid w:val="00D47011"/>
    <w:rsid w:val="00D5516D"/>
    <w:rsid w:val="00D62EEA"/>
    <w:rsid w:val="00D62F21"/>
    <w:rsid w:val="00D65C77"/>
    <w:rsid w:val="00D738D6"/>
    <w:rsid w:val="00D80795"/>
    <w:rsid w:val="00D87E00"/>
    <w:rsid w:val="00D908B4"/>
    <w:rsid w:val="00D9134D"/>
    <w:rsid w:val="00D97CD9"/>
    <w:rsid w:val="00DA6B1E"/>
    <w:rsid w:val="00DA7A03"/>
    <w:rsid w:val="00DB1818"/>
    <w:rsid w:val="00DB4689"/>
    <w:rsid w:val="00DC309B"/>
    <w:rsid w:val="00DC4DA2"/>
    <w:rsid w:val="00DD6B38"/>
    <w:rsid w:val="00DE1406"/>
    <w:rsid w:val="00DE427F"/>
    <w:rsid w:val="00DF60C2"/>
    <w:rsid w:val="00E07838"/>
    <w:rsid w:val="00E25DB2"/>
    <w:rsid w:val="00E30637"/>
    <w:rsid w:val="00E340BC"/>
    <w:rsid w:val="00E40AD5"/>
    <w:rsid w:val="00E47671"/>
    <w:rsid w:val="00E51F8B"/>
    <w:rsid w:val="00E54FD4"/>
    <w:rsid w:val="00E57D4B"/>
    <w:rsid w:val="00E62835"/>
    <w:rsid w:val="00E66039"/>
    <w:rsid w:val="00E77645"/>
    <w:rsid w:val="00E852FF"/>
    <w:rsid w:val="00E90ABE"/>
    <w:rsid w:val="00E92396"/>
    <w:rsid w:val="00E9732B"/>
    <w:rsid w:val="00EA1D56"/>
    <w:rsid w:val="00EA22F8"/>
    <w:rsid w:val="00EB7C6E"/>
    <w:rsid w:val="00EC4A25"/>
    <w:rsid w:val="00EC7D7C"/>
    <w:rsid w:val="00ED096C"/>
    <w:rsid w:val="00ED75AB"/>
    <w:rsid w:val="00EE0A1E"/>
    <w:rsid w:val="00F025A2"/>
    <w:rsid w:val="00F2026E"/>
    <w:rsid w:val="00F215B5"/>
    <w:rsid w:val="00F2169C"/>
    <w:rsid w:val="00F2210A"/>
    <w:rsid w:val="00F2354C"/>
    <w:rsid w:val="00F247AF"/>
    <w:rsid w:val="00F37743"/>
    <w:rsid w:val="00F51753"/>
    <w:rsid w:val="00F54A3D"/>
    <w:rsid w:val="00F550CF"/>
    <w:rsid w:val="00F61444"/>
    <w:rsid w:val="00F653B8"/>
    <w:rsid w:val="00F679EE"/>
    <w:rsid w:val="00F76F8F"/>
    <w:rsid w:val="00F90B9F"/>
    <w:rsid w:val="00F9751E"/>
    <w:rsid w:val="00FA1266"/>
    <w:rsid w:val="00FB1295"/>
    <w:rsid w:val="00FB2BEA"/>
    <w:rsid w:val="00FB2DDF"/>
    <w:rsid w:val="00FC1192"/>
    <w:rsid w:val="00FC53BF"/>
    <w:rsid w:val="00FC5F86"/>
    <w:rsid w:val="00FC6713"/>
    <w:rsid w:val="00FE5D7B"/>
    <w:rsid w:val="00FF2160"/>
    <w:rsid w:val="00FF4BAA"/>
    <w:rsid w:val="00FF5F4C"/>
    <w:rsid w:val="00FF7BCD"/>
    <w:rsid w:val="08A10002"/>
    <w:rsid w:val="096A2F20"/>
    <w:rsid w:val="2DAF49B4"/>
    <w:rsid w:val="3A6D40FE"/>
    <w:rsid w:val="48FA61B5"/>
    <w:rsid w:val="587CFC90"/>
    <w:rsid w:val="68C0C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330CC9"/>
  <w15:chartTrackingRefBased/>
  <w15:docId w15:val="{510CA2A6-81FC-422E-A8B9-13B556E63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WW8Num18z1">
    <w:name w:val="WW8Num18z1"/>
    <w:rsid w:val="00371F35"/>
    <w:rPr>
      <w:rFonts w:ascii="Courier New" w:hAnsi="Courier New" w:cs="Courier New" w:hint="default"/>
    </w:rPr>
  </w:style>
  <w:style w:type="character" w:styleId="CommentReference">
    <w:name w:val="annotation reference"/>
    <w:rsid w:val="005B3F86"/>
    <w:rPr>
      <w:sz w:val="16"/>
      <w:szCs w:val="16"/>
    </w:rPr>
  </w:style>
  <w:style w:type="paragraph" w:styleId="CommentText">
    <w:name w:val="annotation text"/>
    <w:basedOn w:val="Normal"/>
    <w:link w:val="CommentTextChar"/>
    <w:rsid w:val="005B3F86"/>
  </w:style>
  <w:style w:type="character" w:customStyle="1" w:styleId="CommentTextChar">
    <w:name w:val="Comment Text Char"/>
    <w:link w:val="CommentText"/>
    <w:rsid w:val="005B3F86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B3F86"/>
    <w:rPr>
      <w:b/>
      <w:bCs/>
    </w:rPr>
  </w:style>
  <w:style w:type="character" w:customStyle="1" w:styleId="CommentSubjectChar">
    <w:name w:val="Comment Subject Char"/>
    <w:link w:val="CommentSubject"/>
    <w:rsid w:val="005B3F86"/>
    <w:rPr>
      <w:b/>
      <w:bCs/>
      <w:lang w:val="en-GB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- Bullets"/>
    <w:basedOn w:val="Normal"/>
    <w:link w:val="ListParagraphChar"/>
    <w:uiPriority w:val="34"/>
    <w:qFormat/>
    <w:rsid w:val="001552D4"/>
    <w:pPr>
      <w:spacing w:after="160" w:line="259" w:lineRule="auto"/>
      <w:ind w:left="720"/>
      <w:contextualSpacing/>
    </w:pPr>
    <w:rPr>
      <w:rFonts w:ascii="Calibri" w:eastAsia="Malgun Gothic" w:hAnsi="Calibri"/>
      <w:sz w:val="22"/>
      <w:szCs w:val="22"/>
      <w:lang w:eastAsia="ko-KR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1552D4"/>
    <w:rPr>
      <w:rFonts w:ascii="Calibri" w:eastAsia="Malgun Gothic" w:hAnsi="Calibri"/>
      <w:sz w:val="22"/>
      <w:szCs w:val="22"/>
      <w:lang w:val="en-GB" w:eastAsia="ko-KR"/>
    </w:rPr>
  </w:style>
  <w:style w:type="paragraph" w:styleId="Revision">
    <w:name w:val="Revision"/>
    <w:hidden/>
    <w:uiPriority w:val="99"/>
    <w:semiHidden/>
    <w:rsid w:val="00C1199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5AIRPNAIUNRU-1156379521-3445</_dlc_DocId>
    <_dlc_DocIdUrl xmlns="71c5aaf6-e6ce-465b-b873-5148d2a4c105">
      <Url>https://nokia.sharepoint.com/sites/c5g/e2earch/_layouts/15/DocIdRedir.aspx?ID=5AIRPNAIUNRU-1156379521-3445</Url>
      <Description>5AIRPNAIUNRU-1156379521-3445</Description>
    </_dlc_DocIdUrl>
    <SharedWithUsers xmlns="a3840f4f-04be-43d1-b2ef-6ff1382503c7">
      <UserInfo>
        <DisplayName>Hakon Helmers (Nokia)</DisplayName>
        <AccountId>1030</AccountId>
        <AccountType/>
      </UserInfo>
      <UserInfo>
        <DisplayName>Irina Balan (Nokia)</DisplayName>
        <AccountId>494</AccountId>
        <AccountType/>
      </UserInfo>
      <UserInfo>
        <DisplayName>Malgorzata Tomala (Nokia)</DisplayName>
        <AccountId>246</AccountId>
        <AccountType/>
      </UserInfo>
      <UserInfo>
        <DisplayName>Ping 1. Yuan (NSB)</DisplayName>
        <AccountId>1374</AccountId>
        <AccountType/>
      </UserInfo>
      <UserInfo>
        <DisplayName>Jing 1. He (NSB)</DisplayName>
        <AccountId>941</AccountId>
        <AccountType/>
      </UserInfo>
      <UserInfo>
        <DisplayName>Muhammad Naseer-Ul-Islam (Nokia)</DisplayName>
        <AccountId>1842</AccountId>
        <AccountType/>
      </UserInfo>
    </SharedWithUsers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96F953-E415-4B41-A82A-3398D4D37A1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a3840f4f-04be-43d1-b2ef-6ff1382503c7"/>
  </ds:schemaRefs>
</ds:datastoreItem>
</file>

<file path=customXml/itemProps2.xml><?xml version="1.0" encoding="utf-8"?>
<ds:datastoreItem xmlns:ds="http://schemas.openxmlformats.org/officeDocument/2006/customXml" ds:itemID="{80494071-A242-45E5-9DC1-37E545A0B24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A01EF7B-89BE-4499-B358-1E7D6F755F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8F3121-D5B7-449A-80DE-965D2E994B7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4802A29-DC93-4DA5-8833-2DEA4A1A3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338</TotalTime>
  <Pages>3</Pages>
  <Words>1193</Words>
  <Characters>6806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7984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227</cp:revision>
  <dcterms:created xsi:type="dcterms:W3CDTF">2019-06-29T22:33:00Z</dcterms:created>
  <dcterms:modified xsi:type="dcterms:W3CDTF">2023-02-16T23:18:00Z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caf905f8-8dd8-4b13-b870-7e14997f1400</vt:lpwstr>
  </property>
</Properties>
</file>